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8F60" w14:textId="13308DEA" w:rsidR="00E57A8F" w:rsidRDefault="00E57A8F" w:rsidP="00E57A8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CFE86CC" wp14:editId="78A7B6FD">
            <wp:extent cx="594043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21" cy="91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8F8DD" w14:textId="77777777" w:rsidR="00E57A8F" w:rsidRDefault="00E57A8F" w:rsidP="00E57A8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45102FD2" w14:textId="77777777" w:rsidR="00E57A8F" w:rsidRDefault="00E57A8F" w:rsidP="00E57A8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1907620F" w14:textId="77777777" w:rsidR="00E57A8F" w:rsidRDefault="00E57A8F" w:rsidP="00E57A8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14:paraId="4B4999F6" w14:textId="77777777" w:rsidR="00E57A8F" w:rsidRDefault="00E57A8F" w:rsidP="00E57A8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14:paraId="61A45B44" w14:textId="77777777" w:rsidR="00E57A8F" w:rsidRDefault="00E57A8F" w:rsidP="00E57A8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94E24EE" w14:textId="77777777" w:rsidR="00E57A8F" w:rsidRDefault="00E57A8F" w:rsidP="00E57A8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УРЮПИНСКАЯ  РАЙОННАЯ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 ДУМА</w:t>
      </w:r>
    </w:p>
    <w:p w14:paraId="45EBA783" w14:textId="6BCA5FB8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3B423C15" wp14:editId="76A9D12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65F1D" id="Прямая соединительная линия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FKUBI/aAAAABgEAAA8AAAAAAAAAAAAAAAAACgQAAGRycy9kb3ducmV2Lnht&#10;bFBLBQYAAAAABAAEAPMAAAAR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707C9AB" wp14:editId="0B97005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E400E" id="Прямая соединительная линия 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GDGeQjaAAAABgEAAA8AAAAAAAAAAAAAAAAACgQAAGRycy9kb3ducmV2Lnht&#10;bFBLBQYAAAAABAAEAPMAAAARBQAAAAA=&#10;" o:allowincell="f"/>
            </w:pict>
          </mc:Fallback>
        </mc:AlternateContent>
      </w:r>
    </w:p>
    <w:p w14:paraId="7C86198A" w14:textId="77777777" w:rsidR="00E57A8F" w:rsidRDefault="00E57A8F" w:rsidP="00E57A8F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3F8EB1E1" w14:textId="77777777" w:rsidR="00E57A8F" w:rsidRDefault="00E57A8F" w:rsidP="00E57A8F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  Е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Ш  Е  Н  И  Е</w:t>
      </w:r>
    </w:p>
    <w:p w14:paraId="604ACA32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303BC89E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 мая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2022  года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№ 19/339</w:t>
      </w:r>
    </w:p>
    <w:p w14:paraId="008C10D2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86DFD57" w14:textId="77777777" w:rsidR="00E57A8F" w:rsidRDefault="00E57A8F" w:rsidP="00E57A8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Устав Урюпинского</w:t>
      </w:r>
    </w:p>
    <w:p w14:paraId="4E9CBD29" w14:textId="77777777" w:rsidR="00E57A8F" w:rsidRDefault="00E57A8F" w:rsidP="00E57A8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14:paraId="6E11A8F8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C16CC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04 декабря 2017  года         № 43/356, от 26 сентября 2018 года № 50/452, от 19 декабря 2018 года № 53/515, от 29 марта 2019 года № 57/539, от </w:t>
      </w:r>
      <w:r>
        <w:rPr>
          <w:rFonts w:ascii="Times New Roman" w:hAnsi="Times New Roman" w:cs="Times New Roman"/>
          <w:sz w:val="28"/>
          <w:szCs w:val="28"/>
        </w:rPr>
        <w:t xml:space="preserve">30 октября 2019 года № 2/13, от 20 мая 2021 года № 14/215, от  08 декабря 2021 года № 17/275), в соответствие с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от 30 декабря 2021 года № 492-ФЗ «О внесении изменений в Федеральный закон 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 и отдельные законодательные акты Российской Федерации», 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РЕШИЛА: </w:t>
      </w:r>
    </w:p>
    <w:p w14:paraId="37536EBF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Внести в Устав Урюпинского муниципального района Волгоградской области следующие изменения:</w:t>
      </w:r>
    </w:p>
    <w:p w14:paraId="16CC58AD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В статье 5:</w:t>
      </w:r>
    </w:p>
    <w:p w14:paraId="38729CAC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пункт 37 части 1 изложить в следующей редакции:</w:t>
      </w:r>
    </w:p>
    <w:p w14:paraId="1FF1325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37) обеспечение выполнения работ, необходимых для создания искусственных земельных участков для нужд Урюпинского муниципального района в соответствии с федеральным законом;»;</w:t>
      </w:r>
    </w:p>
    <w:p w14:paraId="03246AB4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пункт 8 части 3 изложить в следующей редакции:</w:t>
      </w:r>
    </w:p>
    <w:p w14:paraId="271E38FC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«8) обеспечение выполнения работ, необходимых для создания искусственных земельных участков для нужд поселения в соответствии с федеральным законом;»;</w:t>
      </w:r>
    </w:p>
    <w:p w14:paraId="4D7CDADD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1.2. Статью 32 изложить в следующей редакции:</w:t>
      </w:r>
    </w:p>
    <w:p w14:paraId="49E52D6C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Статья 32.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Контрольно-счетная палата Урюпинского муниципального района</w:t>
      </w:r>
    </w:p>
    <w:p w14:paraId="780C599A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14:paraId="0CD67331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Контрольно-счетная палата Урюпинского муниципального района является постоянно действующим органом внешнего муниципального финансового контроля и образуется Урюпинской районной Думой.</w:t>
      </w:r>
    </w:p>
    <w:p w14:paraId="1A0DD739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Контрольно-счетная палата Урюпинского муниципального района подотчетна Урюпинской районной Думе.</w:t>
      </w:r>
    </w:p>
    <w:p w14:paraId="200676EE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Контрольно-счетная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самостоятельно.</w:t>
      </w:r>
    </w:p>
    <w:p w14:paraId="330D5E6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Деятельность контрольно-счетной палаты Урюпинского муниципального района не может быть приостановлена, в том числе в связи с досрочным прекращением полномочий Урюпинской районной Думы.</w:t>
      </w:r>
    </w:p>
    <w:p w14:paraId="22EB7C5F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Контрольно-счетная палата Урюпинского муниципального района образуется в составе председателя и аппарата контрольно-счетной палаты.</w:t>
      </w:r>
    </w:p>
    <w:p w14:paraId="3F0F1204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состав аппарата контрольно-счетной палаты Урюпинского муниципального района входят инспекторы и иные штатные работники. </w:t>
      </w:r>
    </w:p>
    <w:p w14:paraId="4033048F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Председатель и инспекторы контрольно-счетной палаты Урюпинского муниципального района являются должностными лицами контрольно-счетной палаты.</w:t>
      </w:r>
    </w:p>
    <w:p w14:paraId="0042CB61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Структура контрольно-счетной палаты Урюпинского муниципального района определяется в порядке, установленном нормативным правовым актом Урюпинской районной Думы.</w:t>
      </w:r>
    </w:p>
    <w:p w14:paraId="1D80EB2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Штатная численность контрольно-счетной палаты Урюпинского муниципального района определяется правовым актом Урюпинской районной Думы по представлению председателя контрольно-счетной палаты Урюпинского муниципального района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палаты.</w:t>
      </w:r>
    </w:p>
    <w:p w14:paraId="75CA29B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Контрольно-счетная палата Урюпинского муниципального района осуществляет следующие основные полномочия:</w:t>
      </w:r>
    </w:p>
    <w:p w14:paraId="67AFEF1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14:paraId="6374C88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экспертиза проектов местного бюджета, проверка и анализ обоснованности его показателей;</w:t>
      </w:r>
    </w:p>
    <w:p w14:paraId="123DEE90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местного бюджета;</w:t>
      </w:r>
    </w:p>
    <w:p w14:paraId="6CF5C607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проведение аудита в сфере закупок товаров, работ и услуг в соответствии с Федеральным законом от 5 апреля 2013 года № 44-ФЗ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нужд»;</w:t>
      </w:r>
    </w:p>
    <w:p w14:paraId="2BBAF1D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3DDC327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 w14:paraId="438836DA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14:paraId="5BAD113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1979C0B9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Урюпинскую районную Думу и главе Урюпинского муниципального района;</w:t>
      </w:r>
    </w:p>
    <w:p w14:paraId="6EE341F6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14:paraId="1F66628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контрольно-счетной палаты Урюпинского муниципального района;</w:t>
      </w:r>
    </w:p>
    <w:p w14:paraId="35DE4E60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2C718C59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иные полномочия в сфере внешнего муниципального финансового контроля, установленные федеральными законами, законами Волгоградской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области, уставом и нормативными правовыми актами Урюпинской районной Думы.</w:t>
      </w:r>
    </w:p>
    <w:p w14:paraId="1B21F326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Контрольно-счетная палата Урюпинского муниципального района наряду с полномочиями, предусмотренными частью 7 настоящей статьи, осуществляет контроль за законностью и эффективностью использования средств бюджета муниципального района, поступивших в бюджеты поселений, входящих в состав Урюпинского муниципального района.</w:t>
      </w:r>
    </w:p>
    <w:p w14:paraId="0079B0D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9. Контрольно-счетная палата Урюпинского муниципального района в целях обеспечения доступа к информации о своей деятельности размещает на официальном сайте администрации Урюпинского муниципального района в информационно-телекоммуникационной сети Интернет  и опубликовывает в информационном бюллетене администрации Урюпинского муниципального района «Районные ведомости»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14:paraId="57826FF0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Контрольно-счетная палата ежегодно подготавливает отчеты о своей деятельности, которые направляются на рассмотрение в Урюпинскую районную Думу. </w:t>
      </w:r>
    </w:p>
    <w:p w14:paraId="420D34BD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Финансовое обеспечение деятельности контрольно-счетной палаты Урюпинского муниципального района осуществляется за счет средств бюджета Урюпинского муниципального.»; </w:t>
      </w:r>
    </w:p>
    <w:p w14:paraId="0FAD00D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1.3. Дополнить статьей 32.1 следующего содержания:</w:t>
      </w:r>
    </w:p>
    <w:p w14:paraId="7B060B3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Статья 32.1.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 контрольно-счетной палаты Урюпинского муниципального района </w:t>
      </w:r>
    </w:p>
    <w:p w14:paraId="31E88E3A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14:paraId="41A513B9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Председатель контрольно-счетной палаты Урюпинского муниципального района назначается на должность Урюпинской районной Думой.</w:t>
      </w:r>
    </w:p>
    <w:p w14:paraId="74F2731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Должность председателя контрольно-счетной палаты Урюпинского муниципального района относится к муниципальным должностям.</w:t>
      </w:r>
    </w:p>
    <w:p w14:paraId="14359C10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Срок полномочий председателя контрольно-счетной палаты Урюпинского муниципального района устанавливается муниципальным нормативным правовым актом и не должен быть менее чем срок полномочий Урюпинской районной Думы.</w:t>
      </w:r>
    </w:p>
    <w:p w14:paraId="67B0C489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Предложения о кандидатурах на должность председателя контрольно-счетной палаты Урюпинского муниципального района вносятся в Урюпинскую районную Думу:</w:t>
      </w:r>
    </w:p>
    <w:p w14:paraId="0370BADA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председателем Урюпинской районной Думы;</w:t>
      </w:r>
    </w:p>
    <w:p w14:paraId="16BCF312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депутатами Урюпинской районной Думы - не менее одной трети от установленного числа депутатов Урюпинской районной Думы;</w:t>
      </w:r>
    </w:p>
    <w:p w14:paraId="69C5C404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главой Урюпинского муниципального района.</w:t>
      </w:r>
    </w:p>
    <w:p w14:paraId="62FDBC6C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Порядок рассмотрения кандидатур на должность председателя контрольно-счетной палаты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устанавливается нормативным правовым актом или регламентом Урюпинской районной Думы.</w:t>
      </w:r>
    </w:p>
    <w:p w14:paraId="3B325573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 должность председателя контрольно-счетной палаты Урюпинского муниципального района назначаются граждане Российской Федерации, соответствующие следующим квалификационным требованиям:</w:t>
      </w:r>
    </w:p>
    <w:p w14:paraId="1504EAEE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высшего образования;</w:t>
      </w:r>
    </w:p>
    <w:p w14:paraId="78B5713E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63C64DFC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 Волгоградской области, законов Волгоградской области и иных нормативных правовых актов, Устава Урюпинского муниципального района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14:paraId="49AA9D21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Гражданин Российской Федерации не может быть назначен на должность председателя контрольно-счетной палаты Урюпинского муниципального района в случае:</w:t>
      </w:r>
    </w:p>
    <w:p w14:paraId="315ADA00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 w14:paraId="0569F1C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14:paraId="4C6CB5C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0186A1BC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24F7683D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наличия основания, предусмотренного частью 8  настоящей статьи.</w:t>
      </w:r>
    </w:p>
    <w:p w14:paraId="4266B5D1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"/>
      <w:bookmarkEnd w:id="0"/>
      <w:r>
        <w:rPr>
          <w:rFonts w:ascii="Times New Roman" w:hAnsi="Times New Roman" w:cs="Times New Roman"/>
          <w:sz w:val="28"/>
          <w:szCs w:val="28"/>
        </w:rPr>
        <w:t>8. Граждане, замещающие должность председателя контрольно-счетной палаты Урюпинского муниципального района,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Урюпинской районной Думы, главой Урюпинского муниципального района, руководителями судебных и правоохранительных органов, расположенных на территории Урюпинского муниципального района.</w:t>
      </w:r>
    </w:p>
    <w:p w14:paraId="7959E71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9. Председатель контрольно-счетной палаты Урюпинского муниципального района не может заниматься другой оплачиваемой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0903E69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Председатель контрольно-счетной палаты Урюпинского муниципального района,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Волгоградской области, муниципальными нормативными правовыми актами.</w:t>
      </w:r>
    </w:p>
    <w:p w14:paraId="75B27C1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Председатель контрольно-счетной палаты Урюпинского муниципального района досрочно освобождается от должности на основании решения Урюпинской районной Думы в случае:</w:t>
      </w:r>
    </w:p>
    <w:p w14:paraId="5B4F1F2C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его;</w:t>
      </w:r>
    </w:p>
    <w:p w14:paraId="056BCA68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14:paraId="1340AF1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33896E0E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подачи письменного заявления об отставке;</w:t>
      </w:r>
    </w:p>
    <w:p w14:paraId="3A4FD61E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Урюпинской районной Думы;</w:t>
      </w:r>
    </w:p>
    <w:p w14:paraId="23D61E3B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достижения установленного, нормативным правовым актом Урюпинской районной Думы в соответствии с федеральным законом предельного возраста пребывания в должности;</w:t>
      </w:r>
    </w:p>
    <w:p w14:paraId="68529566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выявления обстоятельств, предусмотренных частями 7 и 8 настоящей статьи; </w:t>
      </w:r>
    </w:p>
    <w:p w14:paraId="433A4D56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               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Федерации, владеть и (или) пользоваться иностранными финансовыми инструментами».</w:t>
      </w:r>
    </w:p>
    <w:p w14:paraId="2EB5A992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0A370AE7" w14:textId="77777777" w:rsidR="00E57A8F" w:rsidRDefault="00E57A8F" w:rsidP="00E57A8F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14:paraId="7CA9F09E" w14:textId="77777777" w:rsidR="00E57A8F" w:rsidRDefault="00E57A8F" w:rsidP="00E57A8F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представить настоящее решение на государственную регистрацию           в Управление Министерства юстиции Российской Федерации                             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14:paraId="1E80E027" w14:textId="77777777" w:rsidR="00E57A8F" w:rsidRDefault="00E57A8F" w:rsidP="00E57A8F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опубликовать настоящее решение после его государственной регистрации.</w:t>
      </w:r>
    </w:p>
    <w:p w14:paraId="5123EA4B" w14:textId="77777777" w:rsidR="00E57A8F" w:rsidRDefault="00E57A8F" w:rsidP="00E57A8F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69E02CF0" w14:textId="77777777" w:rsidR="00E57A8F" w:rsidRDefault="00E57A8F" w:rsidP="00E57A8F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5828F064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Глава</w:t>
      </w:r>
    </w:p>
    <w:p w14:paraId="359B1A2D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14:paraId="1A47EEC4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49F9471" w14:textId="77777777" w:rsidR="00E57A8F" w:rsidRDefault="00E57A8F" w:rsidP="00E57A8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14:paraId="090E9895" w14:textId="77777777" w:rsidR="00E57A8F" w:rsidRDefault="00E57A8F" w:rsidP="00E57A8F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0004454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754A06D4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33F4FBB0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58684E67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3494997D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43D1229B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4929781D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56F1C846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149D1A2C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6A01BD4F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5FC869CC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268F98BE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6DE37E7F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4B78C74C" w14:textId="77777777" w:rsidR="00E57A8F" w:rsidRDefault="00E57A8F" w:rsidP="00E57A8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416D388A" w14:textId="77777777" w:rsidR="001E387A" w:rsidRDefault="001E387A"/>
    <w:sectPr w:rsidR="001E3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7A"/>
    <w:rsid w:val="001E387A"/>
    <w:rsid w:val="00E5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E3BFF-9886-448C-99EC-733FDA21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A8F"/>
    <w:pPr>
      <w:spacing w:after="200" w:line="276" w:lineRule="auto"/>
    </w:p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57A8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57A8F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2386</Words>
  <Characters>13601</Characters>
  <Application>Microsoft Office Word</Application>
  <DocSecurity>0</DocSecurity>
  <Lines>113</Lines>
  <Paragraphs>31</Paragraphs>
  <ScaleCrop>false</ScaleCrop>
  <Company/>
  <LinksUpToDate>false</LinksUpToDate>
  <CharactersWithSpaces>15956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2023-01-25T08:08:00Z</dcterms:created>
  <dcterms:modified xsi:type="dcterms:W3CDTF">2023-01-25T08:09:00Z</dcterms:modified>
</cp:coreProperties>
</file>