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02F" w:rsidRPr="00C8365F" w:rsidRDefault="0068602F" w:rsidP="0068602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C8365F">
        <w:rPr>
          <w:rFonts w:ascii="Times New Roman" w:hAnsi="Times New Roman" w:cs="Times New Roman"/>
          <w:noProof/>
          <w:sz w:val="28"/>
          <w:szCs w:val="28"/>
          <w:highlight w:val="yellow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7" name="Рисунок 8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8602F" w:rsidRPr="00C8365F" w:rsidRDefault="0068602F" w:rsidP="0068602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8602F" w:rsidRPr="00C8365F" w:rsidRDefault="0068602F" w:rsidP="0068602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8602F" w:rsidRPr="00C8365F" w:rsidRDefault="0068602F" w:rsidP="0068602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68602F" w:rsidRPr="00C8365F" w:rsidRDefault="0068602F" w:rsidP="0068602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8365F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8602F" w:rsidRPr="00C8365F" w:rsidRDefault="0068602F" w:rsidP="0068602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8365F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8602F" w:rsidRPr="00C8365F" w:rsidRDefault="0068602F" w:rsidP="0068602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68602F" w:rsidRPr="00C8365F" w:rsidRDefault="0068602F" w:rsidP="0068602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8365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8602F" w:rsidRPr="00C8365F" w:rsidRDefault="0068602F" w:rsidP="0068602F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F15CF0">
        <w:rPr>
          <w:rFonts w:ascii="Times New Roman" w:hAnsi="Times New Roman" w:cs="Times New Roman"/>
          <w:noProof/>
          <w:sz w:val="28"/>
          <w:szCs w:val="28"/>
        </w:rPr>
        <w:pict>
          <v:line id="_x0000_s1026" style="position:absolute;left:0;text-align:left;z-index:251661312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KC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qF&#10;QoJPAgAAWgQAAA4AAAAAAAAAAAAAAAAALgIAAGRycy9lMm9Eb2MueG1sUEsBAi0AFAAGAAgAAAAh&#10;AFKUBI/aAAAABgEAAA8AAAAAAAAAAAAAAAAAqQQAAGRycy9kb3ducmV2LnhtbFBLBQYAAAAABAAE&#10;APMAAACwBQAAAAA=&#10;" o:allowincell="f"/>
        </w:pict>
      </w:r>
      <w:r w:rsidRPr="00F15CF0">
        <w:rPr>
          <w:rFonts w:ascii="Times New Roman" w:hAnsi="Times New Roman" w:cs="Times New Roman"/>
          <w:noProof/>
          <w:sz w:val="28"/>
          <w:szCs w:val="28"/>
        </w:rPr>
        <w:pict>
          <v:line id="_x0000_s1027" style="position:absolute;left:0;text-align:left;z-index:251662336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Ue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E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R&#10;QAUeUAIAAFoEAAAOAAAAAAAAAAAAAAAAAC4CAABkcnMvZTJvRG9jLnhtbFBLAQItABQABgAIAAAA&#10;IQBgxnkI2gAAAAYBAAAPAAAAAAAAAAAAAAAAAKoEAABkcnMvZG93bnJldi54bWxQSwUGAAAAAAQA&#10;BADzAAAAsQUAAAAA&#10;" o:allowincell="f"/>
        </w:pict>
      </w:r>
    </w:p>
    <w:p w:rsidR="0068602F" w:rsidRPr="00C8365F" w:rsidRDefault="0068602F" w:rsidP="0068602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8602F" w:rsidRPr="00C8365F" w:rsidRDefault="0068602F" w:rsidP="0068602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C8365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C8365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8602F" w:rsidRPr="00C8365F" w:rsidRDefault="0068602F" w:rsidP="0068602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68602F" w:rsidRPr="00C8365F" w:rsidRDefault="0068602F" w:rsidP="0068602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27 </w:t>
      </w:r>
      <w:r w:rsidRPr="00C8365F">
        <w:rPr>
          <w:rFonts w:ascii="Times New Roman" w:hAnsi="Times New Roman" w:cs="Times New Roman"/>
          <w:b/>
          <w:sz w:val="28"/>
          <w:szCs w:val="28"/>
        </w:rPr>
        <w:t>сентября 2024 года</w:t>
      </w:r>
      <w:r w:rsidRPr="00C8365F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C8365F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C8365F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8</w:t>
      </w:r>
    </w:p>
    <w:p w:rsidR="0068602F" w:rsidRDefault="0068602F" w:rsidP="0068602F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68602F" w:rsidRDefault="0068602F" w:rsidP="006860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Порядок размещения нестационарных торговых объектов на территории Урюпинского муниципального района Волгоградской области, утвержденный решением Урюпинской районной Думы от 24 апреля 2017 года № 36/276</w:t>
      </w:r>
    </w:p>
    <w:p w:rsidR="0068602F" w:rsidRDefault="0068602F" w:rsidP="006860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8602F" w:rsidRDefault="0068602F" w:rsidP="006860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1111DC">
        <w:rPr>
          <w:rFonts w:ascii="Times New Roman" w:hAnsi="Times New Roman" w:cs="Times New Roman"/>
          <w:bCs/>
          <w:sz w:val="28"/>
          <w:szCs w:val="28"/>
        </w:rPr>
        <w:t>Рассмотрев обращение главы Урюпинского муниципального района о внесении изменений в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Порядок</w:t>
      </w:r>
      <w:r w:rsidRPr="001111DC">
        <w:rPr>
          <w:rFonts w:ascii="Times New Roman" w:hAnsi="Times New Roman" w:cs="Times New Roman"/>
          <w:bCs/>
          <w:sz w:val="28"/>
          <w:szCs w:val="28"/>
        </w:rPr>
        <w:t xml:space="preserve"> размещения нестационарных торговых объектов на территории Урюпинского муниципального района Волгоградской области, утвержденный решением Урюпинской районн</w:t>
      </w:r>
      <w:r>
        <w:rPr>
          <w:rFonts w:ascii="Times New Roman" w:hAnsi="Times New Roman" w:cs="Times New Roman"/>
          <w:bCs/>
          <w:sz w:val="28"/>
          <w:szCs w:val="28"/>
        </w:rPr>
        <w:t>ой Думы от 24 апреля 2017 года №</w:t>
      </w:r>
      <w:r w:rsidRPr="001111DC">
        <w:rPr>
          <w:rFonts w:ascii="Times New Roman" w:hAnsi="Times New Roman" w:cs="Times New Roman"/>
          <w:bCs/>
          <w:sz w:val="28"/>
          <w:szCs w:val="28"/>
        </w:rPr>
        <w:t xml:space="preserve"> 36/276 (в редакции решений Урюпинской рай</w:t>
      </w:r>
      <w:r>
        <w:rPr>
          <w:rFonts w:ascii="Times New Roman" w:hAnsi="Times New Roman" w:cs="Times New Roman"/>
          <w:bCs/>
          <w:sz w:val="28"/>
          <w:szCs w:val="28"/>
        </w:rPr>
        <w:t>онной Думы от 29 мая 2020 года № 96, от 02 июля 2020 года № 9/106, от 30 июня 2022 года №</w:t>
      </w:r>
      <w:r w:rsidRPr="001111DC">
        <w:rPr>
          <w:rFonts w:ascii="Times New Roman" w:hAnsi="Times New Roman" w:cs="Times New Roman"/>
          <w:bCs/>
          <w:sz w:val="28"/>
          <w:szCs w:val="28"/>
        </w:rPr>
        <w:t xml:space="preserve"> 20/385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 11 июля 2024 года №</w:t>
      </w:r>
      <w:r w:rsidRPr="001111DC">
        <w:rPr>
          <w:rFonts w:ascii="Times New Roman" w:hAnsi="Times New Roman" w:cs="Times New Roman"/>
          <w:sz w:val="28"/>
          <w:szCs w:val="28"/>
        </w:rPr>
        <w:t xml:space="preserve"> 48/670</w:t>
      </w:r>
      <w:r w:rsidRPr="001111DC">
        <w:rPr>
          <w:rFonts w:ascii="Times New Roman" w:hAnsi="Times New Roman" w:cs="Times New Roman"/>
          <w:bCs/>
          <w:sz w:val="28"/>
          <w:szCs w:val="28"/>
        </w:rPr>
        <w:t xml:space="preserve">), </w:t>
      </w:r>
      <w:r>
        <w:rPr>
          <w:rFonts w:ascii="Times New Roman" w:hAnsi="Times New Roman" w:cs="Times New Roman"/>
          <w:bCs/>
          <w:sz w:val="28"/>
          <w:szCs w:val="28"/>
        </w:rPr>
        <w:t xml:space="preserve">Урюпинская районная Дума </w:t>
      </w:r>
      <w:r w:rsidRPr="001111D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68602F" w:rsidRDefault="0068602F" w:rsidP="00686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7C36">
        <w:rPr>
          <w:rFonts w:ascii="Times New Roman" w:hAnsi="Times New Roman" w:cs="Times New Roman"/>
          <w:b/>
          <w:bCs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87C36">
        <w:rPr>
          <w:rFonts w:ascii="Times New Roman" w:hAnsi="Times New Roman" w:cs="Times New Roman"/>
          <w:bCs/>
          <w:sz w:val="28"/>
          <w:szCs w:val="28"/>
        </w:rPr>
        <w:t>Внести в Порядок размещения нестационарных торговых объектов на территории Урюпинского муниципального района Волгоградской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(далее – Порядок) следующие изменения:</w:t>
      </w:r>
    </w:p>
    <w:p w:rsidR="0068602F" w:rsidRDefault="0068602F" w:rsidP="00686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в пункте 1.2:</w:t>
      </w:r>
    </w:p>
    <w:p w:rsidR="0068602F" w:rsidRDefault="0068602F" w:rsidP="00686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абзац первый изложить в следующей редакции:</w:t>
      </w:r>
    </w:p>
    <w:p w:rsidR="0068602F" w:rsidRDefault="0068602F" w:rsidP="0068602F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4A0D">
        <w:rPr>
          <w:rFonts w:ascii="Times New Roman" w:hAnsi="Times New Roman" w:cs="Times New Roman"/>
          <w:sz w:val="28"/>
          <w:szCs w:val="28"/>
        </w:rPr>
        <w:t xml:space="preserve">        «1.2. Для целей настоящего Порядка используются следующие основные понятия, предусмотренные в том числе Национальным стандартом Российской Федерации </w:t>
      </w:r>
      <w:hyperlink r:id="rId5" w:history="1">
        <w:r w:rsidRPr="00D14A0D">
          <w:rPr>
            <w:rFonts w:ascii="Times New Roman" w:hAnsi="Times New Roman" w:cs="Times New Roman"/>
            <w:sz w:val="28"/>
            <w:szCs w:val="28"/>
          </w:rPr>
          <w:t xml:space="preserve">ГОСТ </w:t>
        </w:r>
        <w:proofErr w:type="gramStart"/>
        <w:r w:rsidRPr="00D14A0D">
          <w:rPr>
            <w:rFonts w:ascii="Times New Roman" w:hAnsi="Times New Roman" w:cs="Times New Roman"/>
            <w:sz w:val="28"/>
            <w:szCs w:val="28"/>
          </w:rPr>
          <w:t>Р</w:t>
        </w:r>
        <w:proofErr w:type="gramEnd"/>
        <w:r w:rsidRPr="00D14A0D">
          <w:rPr>
            <w:rFonts w:ascii="Times New Roman" w:hAnsi="Times New Roman" w:cs="Times New Roman"/>
            <w:sz w:val="28"/>
            <w:szCs w:val="28"/>
          </w:rPr>
          <w:t xml:space="preserve"> 54608-2011</w:t>
        </w:r>
      </w:hyperlink>
      <w:r w:rsidRPr="00D14A0D">
        <w:rPr>
          <w:rFonts w:ascii="Times New Roman" w:hAnsi="Times New Roman" w:cs="Times New Roman"/>
          <w:sz w:val="28"/>
          <w:szCs w:val="28"/>
        </w:rPr>
        <w:t xml:space="preserve"> "Услуги торговли. Общие требования к объектам мелкорозничной торговли", Национальным стандартом Российской Федерации </w:t>
      </w:r>
      <w:hyperlink r:id="rId6" w:history="1">
        <w:r w:rsidRPr="00D14A0D">
          <w:rPr>
            <w:rFonts w:ascii="Times New Roman" w:hAnsi="Times New Roman" w:cs="Times New Roman"/>
            <w:sz w:val="28"/>
            <w:szCs w:val="28"/>
          </w:rPr>
          <w:t xml:space="preserve">ГОСТ </w:t>
        </w:r>
        <w:proofErr w:type="gramStart"/>
        <w:r w:rsidRPr="00D14A0D">
          <w:rPr>
            <w:rFonts w:ascii="Times New Roman" w:hAnsi="Times New Roman" w:cs="Times New Roman"/>
            <w:sz w:val="28"/>
            <w:szCs w:val="28"/>
          </w:rPr>
          <w:t>Р</w:t>
        </w:r>
        <w:proofErr w:type="gramEnd"/>
        <w:r w:rsidRPr="00D14A0D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Pr="00D14A0D">
        <w:rPr>
          <w:rFonts w:ascii="Times New Roman" w:hAnsi="Times New Roman" w:cs="Times New Roman"/>
          <w:sz w:val="28"/>
          <w:szCs w:val="28"/>
        </w:rPr>
        <w:t>51303-2023 "Торговля. Термины и определения"</w:t>
      </w:r>
      <w:proofErr w:type="gramStart"/>
      <w:r w:rsidRPr="00D14A0D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Pr="00D14A0D">
        <w:rPr>
          <w:rFonts w:ascii="Times New Roman" w:hAnsi="Times New Roman" w:cs="Times New Roman"/>
          <w:sz w:val="28"/>
          <w:szCs w:val="28"/>
        </w:rPr>
        <w:t>;</w:t>
      </w:r>
    </w:p>
    <w:p w:rsidR="0068602F" w:rsidRDefault="0068602F" w:rsidP="0068602F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подпункт 1.2.3 дополнить абзацем четырнадцатым следующего содержания:</w:t>
      </w:r>
    </w:p>
    <w:p w:rsidR="0068602F" w:rsidRPr="00DA13C3" w:rsidRDefault="0068602F" w:rsidP="006860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«</w:t>
      </w:r>
      <w:r w:rsidRPr="0040395E">
        <w:rPr>
          <w:rFonts w:ascii="Times New Roman" w:eastAsia="Times New Roman" w:hAnsi="Times New Roman"/>
          <w:sz w:val="28"/>
          <w:szCs w:val="28"/>
        </w:rPr>
        <w:t>торгово-остановочный комплекс - нестационарный торговый объект, состоящий из киоска или торгового павильона и который конструктивно объединен с остановочным пунктом, сведения о котором включены в реестр муниципальных маршрутов регулярных перевозок или в реестр межмуниципальных маршрутов регулярных перевозок</w:t>
      </w:r>
      <w:proofErr w:type="gramStart"/>
      <w:r w:rsidRPr="0040395E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 xml:space="preserve">»; </w:t>
      </w:r>
      <w:proofErr w:type="gramEnd"/>
    </w:p>
    <w:p w:rsidR="0068602F" w:rsidRDefault="0068602F" w:rsidP="0068602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lastRenderedPageBreak/>
        <w:t xml:space="preserve">        </w:t>
      </w:r>
      <w:r w:rsidRPr="001C71AC">
        <w:rPr>
          <w:rFonts w:ascii="Times New Roman" w:hAnsi="Times New Roman" w:cs="Times New Roman"/>
          <w:b w:val="0"/>
          <w:color w:val="auto"/>
        </w:rPr>
        <w:t>3) в приложении 4</w:t>
      </w:r>
      <w:r>
        <w:rPr>
          <w:rFonts w:ascii="Times New Roman" w:eastAsiaTheme="minorEastAsia" w:hAnsi="Times New Roman" w:cs="Times New Roman"/>
          <w:b w:val="0"/>
          <w:bCs w:val="0"/>
          <w:color w:val="auto"/>
        </w:rPr>
        <w:t xml:space="preserve"> «</w:t>
      </w:r>
      <w:r w:rsidRPr="001C71AC">
        <w:rPr>
          <w:rFonts w:ascii="Times New Roman" w:eastAsiaTheme="minorEastAsia" w:hAnsi="Times New Roman" w:cs="Times New Roman"/>
          <w:b w:val="0"/>
          <w:bCs w:val="0"/>
          <w:color w:val="auto"/>
        </w:rPr>
        <w:t>Договор на размещение</w:t>
      </w:r>
      <w:r>
        <w:rPr>
          <w:rFonts w:ascii="Times New Roman" w:eastAsiaTheme="minorEastAsia" w:hAnsi="Times New Roman" w:cs="Times New Roman"/>
          <w:b w:val="0"/>
          <w:bCs w:val="0"/>
          <w:color w:val="auto"/>
        </w:rPr>
        <w:t xml:space="preserve"> </w:t>
      </w:r>
      <w:r w:rsidRPr="001C71AC">
        <w:rPr>
          <w:rFonts w:ascii="Times New Roman" w:eastAsiaTheme="minorEastAsia" w:hAnsi="Times New Roman" w:cs="Times New Roman"/>
          <w:b w:val="0"/>
          <w:bCs w:val="0"/>
          <w:color w:val="auto"/>
        </w:rPr>
        <w:t>нестационарного торгового объекта на территории</w:t>
      </w:r>
      <w:r>
        <w:rPr>
          <w:rFonts w:ascii="Times New Roman" w:eastAsiaTheme="minorEastAsia" w:hAnsi="Times New Roman" w:cs="Times New Roman"/>
          <w:b w:val="0"/>
          <w:bCs w:val="0"/>
          <w:color w:val="auto"/>
        </w:rPr>
        <w:t xml:space="preserve"> </w:t>
      </w:r>
      <w:r w:rsidRPr="001C71AC">
        <w:rPr>
          <w:rFonts w:ascii="Times New Roman" w:eastAsiaTheme="minorEastAsia" w:hAnsi="Times New Roman" w:cs="Times New Roman"/>
          <w:b w:val="0"/>
          <w:bCs w:val="0"/>
          <w:color w:val="auto"/>
        </w:rPr>
        <w:t>Урюпинского муниципального района Волгоградской области</w:t>
      </w:r>
      <w:r>
        <w:rPr>
          <w:rFonts w:ascii="Times New Roman" w:eastAsiaTheme="minorEastAsia" w:hAnsi="Times New Roman" w:cs="Times New Roman"/>
          <w:b w:val="0"/>
          <w:bCs w:val="0"/>
          <w:color w:val="auto"/>
        </w:rPr>
        <w:t xml:space="preserve"> (типовая форма) к Порядку:</w:t>
      </w:r>
    </w:p>
    <w:p w:rsidR="0068602F" w:rsidRPr="00C05D67" w:rsidRDefault="0068602F" w:rsidP="0068602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</w:rPr>
      </w:pPr>
      <w:r w:rsidRPr="00C05D67">
        <w:rPr>
          <w:rFonts w:ascii="Times New Roman" w:eastAsiaTheme="minorEastAsia" w:hAnsi="Times New Roman" w:cs="Times New Roman"/>
          <w:b w:val="0"/>
          <w:bCs w:val="0"/>
          <w:color w:val="auto"/>
        </w:rPr>
        <w:t xml:space="preserve">        в абзацах первом и втором пункта 3.1 слова «(без учета НДС)» заменить словами «(с учетом НДС»;</w:t>
      </w:r>
    </w:p>
    <w:p w:rsidR="0068602F" w:rsidRPr="00C05D67" w:rsidRDefault="0068602F" w:rsidP="006860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5D67">
        <w:rPr>
          <w:rFonts w:ascii="Times New Roman" w:hAnsi="Times New Roman" w:cs="Times New Roman"/>
          <w:sz w:val="28"/>
          <w:szCs w:val="28"/>
        </w:rPr>
        <w:t xml:space="preserve">        пункт 3.4 исключить;</w:t>
      </w:r>
    </w:p>
    <w:p w:rsidR="0068602F" w:rsidRDefault="0068602F" w:rsidP="006860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пункт</w:t>
      </w:r>
      <w:r w:rsidRPr="00C05D67">
        <w:rPr>
          <w:rFonts w:ascii="Times New Roman" w:hAnsi="Times New Roman" w:cs="Times New Roman"/>
          <w:sz w:val="28"/>
          <w:szCs w:val="28"/>
        </w:rPr>
        <w:t xml:space="preserve"> 3.5 считать соответственно пунктом 3.4.</w:t>
      </w:r>
    </w:p>
    <w:p w:rsidR="0068602F" w:rsidRPr="00C05D67" w:rsidRDefault="0068602F" w:rsidP="0068602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5D67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C05D67">
        <w:rPr>
          <w:rFonts w:ascii="Times New Roman" w:hAnsi="Times New Roman" w:cs="Times New Roman"/>
          <w:bCs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</w:t>
      </w:r>
      <w:r>
        <w:rPr>
          <w:rFonts w:ascii="Times New Roman" w:hAnsi="Times New Roman" w:cs="Times New Roman"/>
          <w:bCs/>
          <w:sz w:val="28"/>
          <w:szCs w:val="28"/>
        </w:rPr>
        <w:t>пинского муниципального района «Районные ведомости»</w:t>
      </w:r>
      <w:r w:rsidRPr="00C05D67">
        <w:rPr>
          <w:rFonts w:ascii="Times New Roman" w:hAnsi="Times New Roman" w:cs="Times New Roman"/>
          <w:bCs/>
          <w:sz w:val="28"/>
          <w:szCs w:val="28"/>
        </w:rPr>
        <w:t>.</w:t>
      </w:r>
    </w:p>
    <w:p w:rsidR="0068602F" w:rsidRPr="00C05D67" w:rsidRDefault="0068602F" w:rsidP="0068602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5D67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C05D67">
        <w:rPr>
          <w:rFonts w:ascii="Times New Roman" w:hAnsi="Times New Roman" w:cs="Times New Roman"/>
          <w:bCs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8602F" w:rsidRPr="00C05D67" w:rsidRDefault="0068602F" w:rsidP="006860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602F" w:rsidRDefault="0068602F" w:rsidP="0068602F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602F" w:rsidRPr="007F1BF1" w:rsidRDefault="0068602F" w:rsidP="0068602F">
      <w:pPr>
        <w:pStyle w:val="a3"/>
        <w:spacing w:before="0" w:after="0" w:line="240" w:lineRule="auto"/>
        <w:ind w:left="0" w:right="0" w:firstLine="0"/>
        <w:jc w:val="both"/>
        <w:rPr>
          <w:sz w:val="28"/>
        </w:rPr>
      </w:pPr>
      <w:r>
        <w:rPr>
          <w:sz w:val="28"/>
        </w:rPr>
        <w:t xml:space="preserve">               Председатель</w:t>
      </w:r>
      <w:r w:rsidRPr="007F1BF1">
        <w:rPr>
          <w:sz w:val="28"/>
        </w:rPr>
        <w:t xml:space="preserve">               </w:t>
      </w:r>
      <w:r>
        <w:rPr>
          <w:sz w:val="28"/>
        </w:rPr>
        <w:t xml:space="preserve">                                      Глава</w:t>
      </w:r>
    </w:p>
    <w:p w:rsidR="0068602F" w:rsidRPr="007F1BF1" w:rsidRDefault="0068602F" w:rsidP="0068602F">
      <w:pPr>
        <w:pStyle w:val="a3"/>
        <w:spacing w:before="0" w:after="0" w:line="240" w:lineRule="auto"/>
        <w:ind w:left="0" w:right="0" w:firstLine="0"/>
        <w:jc w:val="both"/>
        <w:rPr>
          <w:sz w:val="28"/>
        </w:rPr>
      </w:pPr>
      <w:r w:rsidRPr="007F1BF1">
        <w:rPr>
          <w:sz w:val="28"/>
        </w:rPr>
        <w:t>Урюпинской районной Думы         Урюпинского муниципального района</w:t>
      </w:r>
    </w:p>
    <w:p w:rsidR="0068602F" w:rsidRPr="007F1BF1" w:rsidRDefault="0068602F" w:rsidP="0068602F">
      <w:pPr>
        <w:pStyle w:val="a3"/>
        <w:spacing w:before="0" w:after="0" w:line="240" w:lineRule="auto"/>
        <w:ind w:left="0" w:right="0"/>
        <w:jc w:val="both"/>
        <w:rPr>
          <w:sz w:val="16"/>
          <w:szCs w:val="16"/>
        </w:rPr>
      </w:pPr>
    </w:p>
    <w:p w:rsidR="0068602F" w:rsidRDefault="0068602F" w:rsidP="0068602F">
      <w:pPr>
        <w:pStyle w:val="a3"/>
        <w:spacing w:before="0" w:after="0" w:line="240" w:lineRule="auto"/>
        <w:ind w:left="0" w:right="0"/>
        <w:jc w:val="both"/>
        <w:rPr>
          <w:sz w:val="28"/>
        </w:rPr>
      </w:pPr>
      <w:r>
        <w:rPr>
          <w:sz w:val="28"/>
        </w:rPr>
        <w:t xml:space="preserve">                </w:t>
      </w:r>
      <w:r w:rsidRPr="00FF253C">
        <w:rPr>
          <w:bCs/>
          <w:sz w:val="28"/>
        </w:rPr>
        <w:t xml:space="preserve">Т.Е. </w:t>
      </w:r>
      <w:proofErr w:type="spellStart"/>
      <w:r w:rsidRPr="00FF253C">
        <w:rPr>
          <w:bCs/>
          <w:sz w:val="28"/>
        </w:rPr>
        <w:t>Матыкина</w:t>
      </w:r>
      <w:proofErr w:type="spellEnd"/>
      <w:r w:rsidRPr="00FF253C">
        <w:rPr>
          <w:sz w:val="28"/>
        </w:rPr>
        <w:t xml:space="preserve">                                       </w:t>
      </w:r>
      <w:r>
        <w:rPr>
          <w:sz w:val="28"/>
        </w:rPr>
        <w:t xml:space="preserve">      </w:t>
      </w:r>
      <w:r w:rsidRPr="00FF253C">
        <w:rPr>
          <w:sz w:val="28"/>
        </w:rPr>
        <w:t xml:space="preserve">    </w:t>
      </w:r>
      <w:r>
        <w:rPr>
          <w:sz w:val="28"/>
        </w:rPr>
        <w:t>А.Ю. Максимов</w:t>
      </w:r>
    </w:p>
    <w:p w:rsidR="0068602F" w:rsidRPr="00D14A0D" w:rsidRDefault="0068602F" w:rsidP="0068602F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602F" w:rsidRDefault="0068602F" w:rsidP="006860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602F" w:rsidRPr="00787C36" w:rsidRDefault="0068602F" w:rsidP="00686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602F" w:rsidRPr="00C8365F" w:rsidRDefault="0068602F" w:rsidP="0068602F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68602F" w:rsidRDefault="0068602F" w:rsidP="0068602F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68602F" w:rsidRDefault="0068602F" w:rsidP="0068602F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2598F" w:rsidRDefault="0002598F"/>
    <w:sectPr w:rsidR="000259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68602F"/>
    <w:rsid w:val="0002598F"/>
    <w:rsid w:val="00686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60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68602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60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68602F"/>
    <w:rPr>
      <w:rFonts w:ascii="Cambria" w:eastAsia="Times New Roman" w:hAnsi="Cambria" w:cs="Cambria"/>
      <w:b/>
      <w:bCs/>
      <w:color w:val="4F81BD"/>
      <w:sz w:val="24"/>
      <w:szCs w:val="24"/>
    </w:rPr>
  </w:style>
  <w:style w:type="paragraph" w:customStyle="1" w:styleId="a3">
    <w:name w:val="Егор+"/>
    <w:basedOn w:val="a"/>
    <w:uiPriority w:val="99"/>
    <w:qFormat/>
    <w:rsid w:val="0068602F"/>
    <w:pPr>
      <w:spacing w:before="120" w:after="120"/>
      <w:ind w:left="-57" w:right="-57" w:firstLine="709"/>
      <w:jc w:val="center"/>
    </w:pPr>
    <w:rPr>
      <w:rFonts w:ascii="Times New Roman" w:eastAsia="Calibri" w:hAnsi="Times New Roman" w:cs="Times New Roman"/>
      <w:b/>
      <w:sz w:val="32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C24C2A49ED20BC85676D288A82DF1C217310F36CF8790B26C362DD99P14FI" TargetMode="External"/><Relationship Id="rId5" Type="http://schemas.openxmlformats.org/officeDocument/2006/relationships/hyperlink" Target="consultantplus://offline/ref=35C24C2A49ED20BC85676E3D9382DF1C227115FD62AB2E0977966CPD48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2024-09-27T07:18:00Z</dcterms:created>
  <dcterms:modified xsi:type="dcterms:W3CDTF">2024-09-27T07:18:00Z</dcterms:modified>
</cp:coreProperties>
</file>