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2D7" w:rsidRPr="00393105" w:rsidRDefault="006C12D7" w:rsidP="006C12D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931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 wp14:anchorId="60187843" wp14:editId="25CA8E77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60" name="Рисунок 60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C12D7" w:rsidRPr="00393105" w:rsidRDefault="006C12D7" w:rsidP="006C12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12D7" w:rsidRPr="00393105" w:rsidRDefault="006C12D7" w:rsidP="006C12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</w:rPr>
      </w:pPr>
    </w:p>
    <w:p w:rsidR="006C12D7" w:rsidRPr="00393105" w:rsidRDefault="006C12D7" w:rsidP="006C12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p w:rsidR="006C12D7" w:rsidRPr="00393105" w:rsidRDefault="006C12D7" w:rsidP="006C12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6C12D7" w:rsidRPr="00393105" w:rsidRDefault="006C12D7" w:rsidP="006C12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6C12D7" w:rsidRPr="00393105" w:rsidRDefault="006C12D7" w:rsidP="006C12D7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6C12D7" w:rsidRPr="00393105" w:rsidRDefault="006C12D7" w:rsidP="006C12D7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931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6C12D7" w:rsidRPr="00393105" w:rsidRDefault="006C12D7" w:rsidP="006C12D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6C12D7" w:rsidRPr="00393105" w:rsidRDefault="006C12D7" w:rsidP="006C12D7">
      <w:pPr>
        <w:pStyle w:val="3"/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:rsidR="006C12D7" w:rsidRPr="00393105" w:rsidRDefault="006C12D7" w:rsidP="006C12D7">
      <w:pPr>
        <w:pStyle w:val="3"/>
        <w:spacing w:after="0" w:line="240" w:lineRule="auto"/>
        <w:jc w:val="center"/>
        <w:rPr>
          <w:rFonts w:ascii="Times New Roman" w:hAnsi="Times New Roman"/>
          <w:b w:val="0"/>
          <w:i w:val="0"/>
          <w:color w:val="auto"/>
          <w:sz w:val="28"/>
          <w:szCs w:val="28"/>
        </w:rPr>
      </w:pPr>
      <w:proofErr w:type="gramStart"/>
      <w:r w:rsidRPr="00393105">
        <w:rPr>
          <w:rFonts w:ascii="Times New Roman" w:hAnsi="Times New Roman"/>
          <w:i w:val="0"/>
          <w:color w:val="auto"/>
          <w:sz w:val="28"/>
          <w:szCs w:val="28"/>
        </w:rPr>
        <w:t>Р</w:t>
      </w:r>
      <w:proofErr w:type="gramEnd"/>
      <w:r w:rsidRPr="00393105">
        <w:rPr>
          <w:rFonts w:ascii="Times New Roman" w:hAnsi="Times New Roman"/>
          <w:i w:val="0"/>
          <w:color w:val="auto"/>
          <w:sz w:val="28"/>
          <w:szCs w:val="28"/>
        </w:rPr>
        <w:t xml:space="preserve">  Е  Ш  Е  Н  И  Е</w:t>
      </w:r>
    </w:p>
    <w:p w:rsidR="006C12D7" w:rsidRPr="00393105" w:rsidRDefault="006C12D7" w:rsidP="006C12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12D7" w:rsidRPr="00393105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30 июля</w:t>
      </w:r>
      <w:r w:rsidRPr="00393105">
        <w:rPr>
          <w:rFonts w:ascii="Times New Roman" w:hAnsi="Times New Roman" w:cs="Times New Roman"/>
          <w:b/>
          <w:bCs/>
          <w:sz w:val="28"/>
          <w:szCs w:val="28"/>
        </w:rPr>
        <w:t xml:space="preserve"> 2025 года                        № 12/</w:t>
      </w:r>
      <w:r>
        <w:rPr>
          <w:rFonts w:ascii="Times New Roman" w:hAnsi="Times New Roman" w:cs="Times New Roman"/>
          <w:b/>
          <w:bCs/>
          <w:sz w:val="28"/>
          <w:szCs w:val="28"/>
        </w:rPr>
        <w:t>167</w:t>
      </w:r>
    </w:p>
    <w:p w:rsidR="006C12D7" w:rsidRPr="00DA30BC" w:rsidRDefault="006C12D7" w:rsidP="006C12D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6C12D7" w:rsidRPr="00DA30BC" w:rsidRDefault="006C12D7" w:rsidP="006C12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/>
          <w:bCs/>
          <w:sz w:val="28"/>
          <w:szCs w:val="28"/>
        </w:rPr>
        <w:t>Салтынского</w:t>
      </w:r>
      <w:proofErr w:type="spellEnd"/>
      <w:r w:rsidRPr="00DA30BC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205</w:t>
      </w:r>
    </w:p>
    <w:p w:rsidR="006C12D7" w:rsidRPr="00DA30BC" w:rsidRDefault="006C12D7" w:rsidP="006C12D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DA30BC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Cs/>
          <w:sz w:val="28"/>
          <w:szCs w:val="28"/>
        </w:rPr>
        <w:t>Салтынского</w:t>
      </w:r>
      <w:proofErr w:type="spellEnd"/>
      <w:r w:rsidRPr="00DA30BC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21 апреля 2021 года № 205, </w:t>
      </w:r>
      <w:r w:rsidRPr="00DA30BC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DA30BC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со статьями 8,  29.4  Градостроительного</w:t>
      </w:r>
      <w:r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 w:rsidRPr="00DA30BC">
        <w:rPr>
          <w:rFonts w:ascii="Times New Roman" w:hAnsi="Times New Roman" w:cs="Times New Roman"/>
          <w:sz w:val="28"/>
          <w:szCs w:val="28"/>
        </w:rPr>
        <w:t xml:space="preserve"> Уставом Урюпинского муниципального района Волгоградской области, Урюпинская районная Дума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6D118D">
        <w:rPr>
          <w:rFonts w:ascii="Times New Roman" w:hAnsi="Times New Roman" w:cs="Times New Roman"/>
          <w:b/>
          <w:sz w:val="28"/>
          <w:szCs w:val="28"/>
        </w:rPr>
        <w:t>1.</w:t>
      </w:r>
      <w:r w:rsidRPr="00DA30BC">
        <w:rPr>
          <w:rFonts w:ascii="Times New Roman" w:hAnsi="Times New Roman" w:cs="Times New Roman"/>
          <w:sz w:val="28"/>
          <w:szCs w:val="28"/>
        </w:rPr>
        <w:t xml:space="preserve"> Внести в Местные нормативы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sz w:val="28"/>
          <w:szCs w:val="28"/>
        </w:rPr>
        <w:t>Салтынского</w:t>
      </w:r>
      <w:proofErr w:type="spellEnd"/>
      <w:r w:rsidRPr="00DA30BC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6C12D7" w:rsidRPr="00DA30BC" w:rsidRDefault="006C12D7" w:rsidP="006C12D7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1.1. В части </w:t>
      </w:r>
      <w:r>
        <w:rPr>
          <w:rFonts w:ascii="Times New Roman" w:hAnsi="Times New Roman" w:cs="Times New Roman"/>
          <w:b w:val="0"/>
          <w:color w:val="auto"/>
          <w:kern w:val="1"/>
          <w:lang w:eastAsia="ar-SA"/>
        </w:rPr>
        <w:t>1.1</w:t>
      </w:r>
      <w:r w:rsidRPr="00DA30BC">
        <w:rPr>
          <w:rFonts w:ascii="Times New Roman" w:hAnsi="Times New Roman" w:cs="Times New Roman"/>
          <w:b w:val="0"/>
          <w:color w:val="auto"/>
          <w:kern w:val="1"/>
          <w:lang w:eastAsia="ar-SA"/>
        </w:rPr>
        <w:t xml:space="preserve"> «Расчетные показатели минимально допустимого уровня обеспеченности объектами местного значения поселения и расчетные показатели максимально допустимого уровня территориальной доступности таких объектов для населения»</w:t>
      </w:r>
      <w:r w:rsidRPr="00DA30BC">
        <w:rPr>
          <w:rFonts w:ascii="Times New Roman" w:hAnsi="Times New Roman" w:cs="Times New Roman"/>
          <w:b w:val="0"/>
          <w:color w:val="auto"/>
        </w:rPr>
        <w:t xml:space="preserve"> главы 1 «Основная часть местных нормативов градостроительного проектирования </w:t>
      </w:r>
      <w:proofErr w:type="spellStart"/>
      <w:r w:rsidRPr="00DA30BC">
        <w:rPr>
          <w:rFonts w:ascii="Times New Roman" w:hAnsi="Times New Roman" w:cs="Times New Roman"/>
          <w:b w:val="0"/>
          <w:color w:val="auto"/>
        </w:rPr>
        <w:t>Салтынского</w:t>
      </w:r>
      <w:proofErr w:type="spellEnd"/>
      <w:r w:rsidRPr="00DA30BC">
        <w:rPr>
          <w:rFonts w:ascii="Times New Roman" w:hAnsi="Times New Roman" w:cs="Times New Roman"/>
          <w:b w:val="0"/>
          <w:color w:val="auto"/>
        </w:rPr>
        <w:t xml:space="preserve"> сельского поселения Урюпинского муниципального района Волгоградской области»:</w:t>
      </w:r>
    </w:p>
    <w:p w:rsidR="006C12D7" w:rsidRPr="00DA30BC" w:rsidRDefault="006C12D7" w:rsidP="006C12D7">
      <w:pPr>
        <w:pStyle w:val="1"/>
        <w:tabs>
          <w:tab w:val="left" w:pos="424"/>
        </w:tabs>
        <w:spacing w:before="0" w:line="240" w:lineRule="auto"/>
        <w:jc w:val="both"/>
        <w:rPr>
          <w:rFonts w:ascii="Times New Roman" w:hAnsi="Times New Roman" w:cs="Times New Roman"/>
          <w:b w:val="0"/>
          <w:color w:val="auto"/>
        </w:rPr>
      </w:pPr>
      <w:r w:rsidRPr="00DA30BC">
        <w:rPr>
          <w:rFonts w:ascii="Times New Roman" w:hAnsi="Times New Roman" w:cs="Times New Roman"/>
          <w:b w:val="0"/>
          <w:color w:val="auto"/>
        </w:rPr>
        <w:t xml:space="preserve">        а) пункт 1.1.3 изложить в следующей редакции:</w:t>
      </w:r>
    </w:p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«1.1.3.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 муниципальных образований в области физическая культура и массовый спорт.</w:t>
      </w:r>
    </w:p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2268"/>
        <w:gridCol w:w="1701"/>
        <w:gridCol w:w="1559"/>
      </w:tblGrid>
      <w:tr w:rsidR="006C12D7" w:rsidRPr="00DA30BC" w:rsidTr="004A543E">
        <w:tc>
          <w:tcPr>
            <w:tcW w:w="9923" w:type="dxa"/>
            <w:gridSpan w:val="5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Объекты в области физической культуры и массового спорта.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Категория спортивного сооружения - D</w:t>
            </w:r>
          </w:p>
        </w:tc>
      </w:tr>
      <w:tr w:rsidR="006C12D7" w:rsidRPr="00DA30BC" w:rsidTr="004A543E">
        <w:trPr>
          <w:trHeight w:val="747"/>
        </w:trPr>
        <w:tc>
          <w:tcPr>
            <w:tcW w:w="2694" w:type="dxa"/>
            <w:vMerge w:val="restart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Область,  вид,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 местного значения</w:t>
            </w:r>
          </w:p>
        </w:tc>
        <w:tc>
          <w:tcPr>
            <w:tcW w:w="3969" w:type="dxa"/>
            <w:gridSpan w:val="2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Минимально допустимый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уровень обеспеченности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3260" w:type="dxa"/>
            <w:gridSpan w:val="2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Максимально допустимый уровень территориальной доступности     объектами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местного значения</w:t>
            </w:r>
          </w:p>
        </w:tc>
      </w:tr>
      <w:tr w:rsidR="006C12D7" w:rsidRPr="00DA30BC" w:rsidTr="004A543E">
        <w:tc>
          <w:tcPr>
            <w:tcW w:w="2694" w:type="dxa"/>
            <w:vMerge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2268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701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559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6C12D7" w:rsidRPr="00DA30BC" w:rsidTr="004A543E">
        <w:tc>
          <w:tcPr>
            <w:tcW w:w="2694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268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701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559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6C12D7" w:rsidRPr="00DA30BC" w:rsidTr="004A543E">
        <w:tc>
          <w:tcPr>
            <w:tcW w:w="2694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сельского поселения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 включающее игровую спортивную площадку и (или) уличные тренажеры, турники)</w:t>
            </w:r>
          </w:p>
        </w:tc>
        <w:tc>
          <w:tcPr>
            <w:tcW w:w="1701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Количество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объектов,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</w:t>
            </w:r>
          </w:p>
        </w:tc>
        <w:tc>
          <w:tcPr>
            <w:tcW w:w="2268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</w:t>
            </w:r>
          </w:p>
        </w:tc>
        <w:tc>
          <w:tcPr>
            <w:tcW w:w="1701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метры</w:t>
            </w:r>
          </w:p>
        </w:tc>
        <w:tc>
          <w:tcPr>
            <w:tcW w:w="1559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</w:tr>
    </w:tbl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12D7" w:rsidRPr="00DA30BC" w:rsidRDefault="006C12D7" w:rsidP="006C12D7">
      <w:pPr>
        <w:spacing w:after="0" w:line="240" w:lineRule="auto"/>
        <w:ind w:hanging="594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б) дополнить пунктом 1.1.10</w:t>
      </w:r>
      <w:r w:rsidRPr="00DA30B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«1.1.10.  Предельные значения расчетных показателей минимально допустимого уровня обеспеченности объектами местного значения поселения и предельные значения расчетных показателей максимально допустимого уровня территориальной доступности таких объектов для населения. </w:t>
      </w: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701"/>
        <w:gridCol w:w="1276"/>
        <w:gridCol w:w="1418"/>
        <w:gridCol w:w="3259"/>
      </w:tblGrid>
      <w:tr w:rsidR="006C12D7" w:rsidRPr="00DA30BC" w:rsidTr="004A543E">
        <w:tc>
          <w:tcPr>
            <w:tcW w:w="9923" w:type="dxa"/>
            <w:gridSpan w:val="5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 предупреждения чрезвычайных ситуаций межмуниципального и регионального характера,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стихийных бедствий, пожаров, эпидемий и ликвидации их последствий</w:t>
            </w:r>
          </w:p>
        </w:tc>
      </w:tr>
      <w:tr w:rsidR="006C12D7" w:rsidRPr="00DA30BC" w:rsidTr="004A543E">
        <w:tc>
          <w:tcPr>
            <w:tcW w:w="2269" w:type="dxa"/>
            <w:vMerge w:val="restart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Область,  вид, объект местного значения</w:t>
            </w:r>
          </w:p>
        </w:tc>
        <w:tc>
          <w:tcPr>
            <w:tcW w:w="2977" w:type="dxa"/>
            <w:gridSpan w:val="2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Минимально допустимый уровень обеспеченности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  <w:tc>
          <w:tcPr>
            <w:tcW w:w="4677" w:type="dxa"/>
            <w:gridSpan w:val="2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Максимально допустимый уровень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территориальной доступности    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объектами местного значения</w:t>
            </w:r>
          </w:p>
        </w:tc>
      </w:tr>
      <w:tr w:rsidR="006C12D7" w:rsidRPr="00DA30BC" w:rsidTr="004A543E">
        <w:tc>
          <w:tcPr>
            <w:tcW w:w="2269" w:type="dxa"/>
            <w:vMerge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обеспеченности,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единица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1276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w="1418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Параметр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доступности,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единица измерения</w:t>
            </w:r>
          </w:p>
        </w:tc>
        <w:tc>
          <w:tcPr>
            <w:tcW w:w="3259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</w:tc>
      </w:tr>
      <w:tr w:rsidR="006C12D7" w:rsidRPr="00DA30BC" w:rsidTr="004A543E">
        <w:tc>
          <w:tcPr>
            <w:tcW w:w="2269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1</w:t>
            </w:r>
          </w:p>
        </w:tc>
        <w:tc>
          <w:tcPr>
            <w:tcW w:w="1701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1276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1418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3259" w:type="dxa"/>
          </w:tcPr>
          <w:p w:rsidR="006C12D7" w:rsidRPr="00DA30BC" w:rsidRDefault="006C12D7" w:rsidP="004A543E">
            <w:pPr>
              <w:spacing w:after="0" w:line="240" w:lineRule="auto"/>
              <w:ind w:left="-57" w:right="-57" w:firstLine="283"/>
              <w:jc w:val="center"/>
              <w:rPr>
                <w:rFonts w:ascii="Times New Roman" w:hAnsi="Times New Roman"/>
                <w:i/>
              </w:rPr>
            </w:pPr>
            <w:r w:rsidRPr="00DA30BC">
              <w:rPr>
                <w:rFonts w:ascii="Times New Roman" w:hAnsi="Times New Roman"/>
                <w:i/>
              </w:rPr>
              <w:t>5</w:t>
            </w:r>
          </w:p>
        </w:tc>
      </w:tr>
      <w:tr w:rsidR="006C12D7" w:rsidRPr="00DA30BC" w:rsidTr="004A543E">
        <w:tc>
          <w:tcPr>
            <w:tcW w:w="2269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Убежища, противорадиационные укрытия в сельском поселении</w:t>
            </w:r>
          </w:p>
        </w:tc>
        <w:tc>
          <w:tcPr>
            <w:tcW w:w="1701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вместимости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(кв. м) на 1000 укрываемых</w:t>
            </w:r>
          </w:p>
        </w:tc>
        <w:tc>
          <w:tcPr>
            <w:tcW w:w="1276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500</w:t>
            </w:r>
          </w:p>
        </w:tc>
        <w:tc>
          <w:tcPr>
            <w:tcW w:w="1418" w:type="dxa"/>
            <w:hideMark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Пешеходная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доступность,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километры</w:t>
            </w:r>
          </w:p>
        </w:tc>
        <w:tc>
          <w:tcPr>
            <w:tcW w:w="3259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1 – для защитных сооружений гражданской обороны (кроме</w:t>
            </w:r>
            <w:proofErr w:type="gramEnd"/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противорадиационных укрытий; 3 – для противорадиационных укрытий</w:t>
            </w:r>
          </w:p>
        </w:tc>
      </w:tr>
    </w:tbl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1.2.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В таблице части 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2.3</w:t>
      </w:r>
      <w:r w:rsidRPr="00DA30BC">
        <w:rPr>
          <w:rFonts w:ascii="Times New Roman" w:hAnsi="Times New Roman" w:cs="Times New Roman"/>
          <w:b/>
          <w:bCs/>
          <w:kern w:val="1"/>
          <w:sz w:val="28"/>
          <w:szCs w:val="28"/>
          <w:lang w:eastAsia="ar-SA"/>
        </w:rPr>
        <w:t xml:space="preserve"> </w:t>
      </w:r>
      <w:r w:rsidRPr="0087119B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«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Нормативно-правовое и нормативно-техническое обоснование установления расчетных показателей по областям полномочий</w:t>
      </w:r>
      <w:r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>»</w:t>
      </w:r>
      <w:r w:rsidRPr="00DA30BC">
        <w:rPr>
          <w:rFonts w:ascii="Times New Roman" w:hAnsi="Times New Roman" w:cs="Times New Roman"/>
          <w:bCs/>
          <w:kern w:val="1"/>
          <w:sz w:val="28"/>
          <w:szCs w:val="28"/>
          <w:lang w:eastAsia="ar-SA"/>
        </w:rPr>
        <w:t xml:space="preserve"> </w:t>
      </w: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>главы 2 «Материалы по обоснованию расчетных показателей, содержащихся в основной части местных нормативов градостроительного проектирования»:</w:t>
      </w:r>
    </w:p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</w:pPr>
      <w:r w:rsidRPr="00DA30BC">
        <w:rPr>
          <w:rFonts w:ascii="Times New Roman" w:hAnsi="Times New Roman" w:cs="Times New Roman"/>
          <w:bCs/>
          <w:kern w:val="1"/>
          <w:sz w:val="28"/>
          <w:szCs w:val="32"/>
          <w:lang w:eastAsia="ar-SA"/>
        </w:rPr>
        <w:t xml:space="preserve">        а) наименование колонки № 2 изложить в следующей редакции:</w:t>
      </w: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«Правовые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доступности»;</w:t>
      </w:r>
    </w:p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б) раздел «ОБЛАСТЬ: ФИЗИЧЕСКАЯ КУЛЬТУРА И МАССОВЫЙ СПОРТ» изложить в следующей редакции:</w:t>
      </w:r>
    </w:p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4395"/>
        <w:gridCol w:w="4110"/>
      </w:tblGrid>
      <w:tr w:rsidR="006C12D7" w:rsidRPr="00DA30BC" w:rsidTr="004A543E">
        <w:tc>
          <w:tcPr>
            <w:tcW w:w="9923" w:type="dxa"/>
            <w:gridSpan w:val="3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ОБЛАСТЬ: ФИЗИЧЕСКАЯ КУЛЬТУРА И МАССОВЫЙ СПОРТ</w:t>
            </w:r>
          </w:p>
        </w:tc>
      </w:tr>
      <w:tr w:rsidR="006C12D7" w:rsidRPr="00DA30BC" w:rsidTr="004A543E">
        <w:trPr>
          <w:trHeight w:val="1464"/>
        </w:trPr>
        <w:tc>
          <w:tcPr>
            <w:tcW w:w="1418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lastRenderedPageBreak/>
              <w:t xml:space="preserve">Объекты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 области физической культуры и массового спорта</w:t>
            </w:r>
          </w:p>
        </w:tc>
        <w:tc>
          <w:tcPr>
            <w:tcW w:w="4395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минимально допустимого уровня обеспеченности объектами местного значения</w:t>
            </w:r>
          </w:p>
        </w:tc>
        <w:tc>
          <w:tcPr>
            <w:tcW w:w="4110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Основания установления значений максимально допустимого уровня территориальной доступности объектов местного значения</w:t>
            </w:r>
          </w:p>
        </w:tc>
      </w:tr>
      <w:tr w:rsidR="006C12D7" w:rsidRPr="00DA30BC" w:rsidTr="004A543E">
        <w:tc>
          <w:tcPr>
            <w:tcW w:w="1418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Спортивная площадка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сельского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поселения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(плоскостное спортивное</w:t>
            </w:r>
            <w:proofErr w:type="gramEnd"/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сооружение,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включающее игровую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спортивную площадку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(или)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уличные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тренажеры,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турники)</w:t>
            </w:r>
          </w:p>
        </w:tc>
        <w:tc>
          <w:tcPr>
            <w:tcW w:w="4395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Количество объектов -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 xml:space="preserve">. с численностью населения менее 300 человек – не нормируется, 1 на каждые 1000 человек населения </w:t>
            </w:r>
            <w:proofErr w:type="spellStart"/>
            <w:r w:rsidRPr="00DA30BC">
              <w:rPr>
                <w:rFonts w:ascii="Times New Roman" w:hAnsi="Times New Roman"/>
              </w:rPr>
              <w:t>н.п</w:t>
            </w:r>
            <w:proofErr w:type="spellEnd"/>
            <w:r w:rsidRPr="00DA30BC">
              <w:rPr>
                <w:rFonts w:ascii="Times New Roman" w:hAnsi="Times New Roman"/>
              </w:rPr>
              <w:t>., но не менее 1 объекта.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1.15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  <w:tc>
          <w:tcPr>
            <w:tcW w:w="4110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Установление максимально допустимого уровня территориальной доступности </w:t>
            </w:r>
            <w:proofErr w:type="gramStart"/>
            <w:r w:rsidRPr="00DA30BC">
              <w:rPr>
                <w:rFonts w:ascii="Times New Roman" w:hAnsi="Times New Roman"/>
              </w:rPr>
              <w:t>для</w:t>
            </w:r>
            <w:proofErr w:type="gramEnd"/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объекта: спортивная площадка сельского поселения (плоскостное спортивное сооружение, включающее игровую спортивную площадку и (или) уличные тренажеры, турники).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Пешеходная доступность, метры - 500 м.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п. 1.14 "Руководство по проектированию городских улиц и дорог" Центральный </w:t>
            </w:r>
            <w:proofErr w:type="spellStart"/>
            <w:r w:rsidRPr="00DA30BC">
              <w:rPr>
                <w:rFonts w:ascii="Times New Roman" w:hAnsi="Times New Roman"/>
              </w:rPr>
              <w:t>научноисследовательский</w:t>
            </w:r>
            <w:proofErr w:type="spellEnd"/>
            <w:r w:rsidRPr="00DA30BC">
              <w:rPr>
                <w:rFonts w:ascii="Times New Roman" w:hAnsi="Times New Roman"/>
              </w:rPr>
              <w:t xml:space="preserve"> и проектный институт по градостроительству (ЦНИИП градостроительства). </w:t>
            </w:r>
            <w:proofErr w:type="spellStart"/>
            <w:r w:rsidRPr="00DA30BC">
              <w:rPr>
                <w:rFonts w:ascii="Times New Roman" w:hAnsi="Times New Roman"/>
              </w:rPr>
              <w:t>Госгражданстрой</w:t>
            </w:r>
            <w:proofErr w:type="spellEnd"/>
            <w:r w:rsidRPr="00DA30BC">
              <w:rPr>
                <w:rFonts w:ascii="Times New Roman" w:hAnsi="Times New Roman"/>
              </w:rPr>
              <w:t>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</w:tbl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C12D7" w:rsidRPr="00DA30BC" w:rsidRDefault="006C12D7" w:rsidP="006C12D7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sz w:val="28"/>
          <w:szCs w:val="28"/>
        </w:rPr>
        <w:t xml:space="preserve">        в) дополнить разделом следующего содержания: </w:t>
      </w:r>
    </w:p>
    <w:p w:rsidR="006C12D7" w:rsidRPr="00DA30BC" w:rsidRDefault="006C12D7" w:rsidP="006C12D7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61"/>
        <w:gridCol w:w="4372"/>
        <w:gridCol w:w="4090"/>
      </w:tblGrid>
      <w:tr w:rsidR="006C12D7" w:rsidRPr="00DA30BC" w:rsidTr="004A543E">
        <w:tc>
          <w:tcPr>
            <w:tcW w:w="9923" w:type="dxa"/>
            <w:gridSpan w:val="3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ОБЛАСТЬ: ПРЕДУПРЕЖДЕНИЕ ЧРЕЗВЫЧАЙНЫХ СИТУАЦИЙ </w:t>
            </w:r>
            <w:proofErr w:type="gramStart"/>
            <w:r w:rsidRPr="00DA30BC">
              <w:rPr>
                <w:rFonts w:ascii="Times New Roman" w:hAnsi="Times New Roman"/>
              </w:rPr>
              <w:t>МЕЖМУНИЦИПАЛЬНОГО</w:t>
            </w:r>
            <w:proofErr w:type="gramEnd"/>
            <w:r w:rsidRPr="00DA30BC">
              <w:rPr>
                <w:rFonts w:ascii="Times New Roman" w:hAnsi="Times New Roman"/>
              </w:rPr>
              <w:t xml:space="preserve">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И РЕГИОНАЛЬНОГО ХАРАКТЕРА, СТИХИЙНЫХ БЕДСТВИЙ, ПОЖАРОВ, ЭПИДЕМИЙ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30BC">
              <w:rPr>
                <w:rFonts w:ascii="Times New Roman" w:hAnsi="Times New Roman"/>
              </w:rPr>
              <w:t>И ЛИКВИДАЦИЯ ИХ ПОСЛЕДСТВИЙ</w:t>
            </w:r>
            <w:r w:rsidRPr="00DA30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6C12D7" w:rsidRPr="00DA30BC" w:rsidTr="004A543E">
        <w:trPr>
          <w:trHeight w:val="1532"/>
        </w:trPr>
        <w:tc>
          <w:tcPr>
            <w:tcW w:w="1418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highlight w:val="yellow"/>
              </w:rPr>
            </w:pPr>
            <w:r w:rsidRPr="00DA30BC">
              <w:rPr>
                <w:rFonts w:ascii="Times New Roman" w:hAnsi="Times New Roman"/>
              </w:rPr>
              <w:t xml:space="preserve">Объекты в области </w:t>
            </w:r>
            <w:proofErr w:type="gramStart"/>
            <w:r w:rsidRPr="00DA30BC">
              <w:rPr>
                <w:rFonts w:ascii="Times New Roman" w:hAnsi="Times New Roman"/>
              </w:rPr>
              <w:t>пре-</w:t>
            </w:r>
            <w:proofErr w:type="spellStart"/>
            <w:r w:rsidRPr="00DA30BC">
              <w:rPr>
                <w:rFonts w:ascii="Times New Roman" w:hAnsi="Times New Roman"/>
              </w:rPr>
              <w:t>дупреждения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 xml:space="preserve"> чрезвычайных ситуаций </w:t>
            </w:r>
            <w:proofErr w:type="spellStart"/>
            <w:r w:rsidRPr="00DA30BC">
              <w:rPr>
                <w:rFonts w:ascii="Times New Roman" w:hAnsi="Times New Roman"/>
              </w:rPr>
              <w:t>межмуници-пального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и </w:t>
            </w:r>
            <w:proofErr w:type="spellStart"/>
            <w:r w:rsidRPr="00DA30BC">
              <w:rPr>
                <w:rFonts w:ascii="Times New Roman" w:hAnsi="Times New Roman"/>
              </w:rPr>
              <w:t>региональ-ного</w:t>
            </w:r>
            <w:proofErr w:type="spellEnd"/>
            <w:r w:rsidRPr="00DA30BC">
              <w:rPr>
                <w:rFonts w:ascii="Times New Roman" w:hAnsi="Times New Roman"/>
              </w:rPr>
              <w:t xml:space="preserve"> характера, стихийных бедствий, пожаров, эпидемий и ликвидации их последствий</w:t>
            </w:r>
          </w:p>
        </w:tc>
        <w:tc>
          <w:tcPr>
            <w:tcW w:w="4395" w:type="dxa"/>
            <w:vMerge w:val="restart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минимально допустимого уровня обеспеченности для объекта: убежища, противорадиационные укрытия в городском и сельском поселении.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Показатель: Показатель вместимости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 (кв. м) на 1000 укрываемых - 500 кв. м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</w:t>
            </w:r>
          </w:p>
        </w:tc>
        <w:tc>
          <w:tcPr>
            <w:tcW w:w="4110" w:type="dxa"/>
            <w:vMerge w:val="restart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Установление максимально допустимого уровня территориальной доступности для объекта: убежища, противорадиационные укрытия в городском и сельском поселении.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Показатель: </w:t>
            </w:r>
            <w:proofErr w:type="gramStart"/>
            <w:r w:rsidRPr="00DA30BC">
              <w:rPr>
                <w:rFonts w:ascii="Times New Roman" w:hAnsi="Times New Roman"/>
              </w:rPr>
              <w:t>Пешеходная доступность, км: 1 - для защитных сооружений гражданской обороны (кроме противорадиационных укрытий; 3 - для противорадиационных укрытий</w:t>
            </w:r>
            <w:proofErr w:type="gramEnd"/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Источники и исходные данные: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СП 88.13330.2022 "СНиП II-11-77* Защитные сооружения гражданской обороны" (утв. приказом Министерства строительства и жилищно-коммунального хозяйства Российской Федерации от 21.12.2022 № 1101/</w:t>
            </w:r>
            <w:proofErr w:type="spellStart"/>
            <w:proofErr w:type="gramStart"/>
            <w:r w:rsidRPr="00DA30BC">
              <w:rPr>
                <w:rFonts w:ascii="Times New Roman" w:hAnsi="Times New Roman"/>
              </w:rPr>
              <w:t>пр</w:t>
            </w:r>
            <w:proofErr w:type="spellEnd"/>
            <w:proofErr w:type="gramEnd"/>
            <w:r w:rsidRPr="00DA30BC">
              <w:rPr>
                <w:rFonts w:ascii="Times New Roman" w:hAnsi="Times New Roman"/>
              </w:rPr>
              <w:t>).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>Расчет: Показатель определяется нормативным путем.</w:t>
            </w:r>
          </w:p>
        </w:tc>
      </w:tr>
      <w:tr w:rsidR="006C12D7" w:rsidRPr="00DA30BC" w:rsidTr="004A543E">
        <w:trPr>
          <w:trHeight w:val="272"/>
        </w:trPr>
        <w:tc>
          <w:tcPr>
            <w:tcW w:w="1418" w:type="dxa"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Убежища,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противо-радиаци</w:t>
            </w:r>
            <w:proofErr w:type="spellEnd"/>
            <w:r w:rsidRPr="00DA30BC">
              <w:rPr>
                <w:rFonts w:ascii="Times New Roman" w:hAnsi="Times New Roman"/>
              </w:rPr>
              <w:t>-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DA30BC">
              <w:rPr>
                <w:rFonts w:ascii="Times New Roman" w:hAnsi="Times New Roman"/>
              </w:rPr>
              <w:t>онные</w:t>
            </w:r>
            <w:proofErr w:type="spellEnd"/>
            <w:r w:rsidRPr="00DA30BC">
              <w:rPr>
                <w:rFonts w:ascii="Times New Roman" w:hAnsi="Times New Roman"/>
              </w:rPr>
              <w:t xml:space="preserve"> укрытия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r w:rsidRPr="00DA30BC">
              <w:rPr>
                <w:rFonts w:ascii="Times New Roman" w:hAnsi="Times New Roman"/>
              </w:rPr>
              <w:t xml:space="preserve">в сельском </w:t>
            </w:r>
          </w:p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DA30BC">
              <w:rPr>
                <w:rFonts w:ascii="Times New Roman" w:hAnsi="Times New Roman"/>
              </w:rPr>
              <w:t>поселении</w:t>
            </w:r>
            <w:proofErr w:type="gramEnd"/>
          </w:p>
        </w:tc>
        <w:tc>
          <w:tcPr>
            <w:tcW w:w="4395" w:type="dxa"/>
            <w:vMerge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vMerge/>
          </w:tcPr>
          <w:p w:rsidR="006C12D7" w:rsidRPr="00DA30BC" w:rsidRDefault="006C12D7" w:rsidP="004A54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12D7" w:rsidRPr="00DA30BC" w:rsidRDefault="006C12D7" w:rsidP="006C12D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C12D7" w:rsidRPr="00DA30BC" w:rsidRDefault="006C12D7" w:rsidP="006C12D7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</w:t>
      </w:r>
      <w:r w:rsidRPr="00DA30BC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DA30B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3. </w:t>
      </w:r>
      <w:r w:rsidRPr="00DA30BC">
        <w:rPr>
          <w:rFonts w:ascii="Times New Roman" w:hAnsi="Times New Roman" w:cs="Times New Roman"/>
          <w:sz w:val="28"/>
          <w:szCs w:val="28"/>
        </w:rPr>
        <w:t>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 Глава</w:t>
      </w: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Урюпинского муниципального района</w:t>
      </w:r>
    </w:p>
    <w:p w:rsidR="006C12D7" w:rsidRPr="00DA30BC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6C12D7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Т</w:t>
      </w:r>
      <w:r>
        <w:rPr>
          <w:rFonts w:ascii="Times New Roman" w:hAnsi="Times New Roman" w:cs="Times New Roman"/>
          <w:b/>
          <w:sz w:val="28"/>
          <w:szCs w:val="28"/>
        </w:rPr>
        <w:t xml:space="preserve">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DA30BC">
        <w:rPr>
          <w:rFonts w:ascii="Times New Roman" w:hAnsi="Times New Roman" w:cs="Times New Roman"/>
          <w:b/>
          <w:sz w:val="28"/>
          <w:szCs w:val="28"/>
        </w:rPr>
        <w:t xml:space="preserve">                                 А.Ю. Максимов</w:t>
      </w:r>
    </w:p>
    <w:p w:rsidR="006C12D7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2D7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2D7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2D7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2D7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12D7" w:rsidRDefault="006C12D7" w:rsidP="006C12D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6434"/>
    <w:rsid w:val="000106FA"/>
    <w:rsid w:val="005C6434"/>
    <w:rsid w:val="006C1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2D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C12D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6C12D7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12D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6C12D7"/>
    <w:rPr>
      <w:rFonts w:ascii="XO Thames" w:eastAsia="Times New Roman" w:hAnsi="XO Thames" w:cs="Times New Roman"/>
      <w:b/>
      <w:i/>
      <w:color w:val="00000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1222</Words>
  <Characters>6971</Characters>
  <Application>Microsoft Office Word</Application>
  <DocSecurity>0</DocSecurity>
  <Lines>58</Lines>
  <Paragraphs>16</Paragraphs>
  <ScaleCrop>false</ScaleCrop>
  <Company/>
  <LinksUpToDate>false</LinksUpToDate>
  <CharactersWithSpaces>8177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2025-07-29T11:11:00Z</dcterms:created>
  <dcterms:modified xsi:type="dcterms:W3CDTF">2025-07-29T11:12:00Z</dcterms:modified>
</cp:coreProperties>
</file>