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69" w:rsidRDefault="003F5C69" w:rsidP="003F5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C69" w:rsidRPr="0015463E" w:rsidRDefault="003F5C69" w:rsidP="003F5C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5463E">
        <w:rPr>
          <w:rFonts w:ascii="Times New Roman" w:hAnsi="Times New Roman" w:cs="Times New Roman"/>
          <w:noProof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F5C69" w:rsidRPr="0015463E" w:rsidRDefault="003F5C69" w:rsidP="003F5C6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highlight w:val="yellow"/>
        </w:rPr>
      </w:pPr>
    </w:p>
    <w:p w:rsidR="003F5C69" w:rsidRPr="0015463E" w:rsidRDefault="003F5C69" w:rsidP="003F5C6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highlight w:val="yellow"/>
        </w:rPr>
      </w:pPr>
    </w:p>
    <w:p w:rsidR="003F5C69" w:rsidRPr="0099225A" w:rsidRDefault="003F5C69" w:rsidP="003F5C6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9225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F5C69" w:rsidRPr="0099225A" w:rsidRDefault="003F5C69" w:rsidP="003F5C6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9225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F5C69" w:rsidRPr="0099225A" w:rsidRDefault="003F5C69" w:rsidP="003F5C6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F5C69" w:rsidRPr="0099225A" w:rsidRDefault="003F5C69" w:rsidP="003F5C6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9225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F5C69" w:rsidRPr="0099225A" w:rsidRDefault="003F5C69" w:rsidP="003F5C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25F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52225F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3F5C69" w:rsidRPr="0099225A" w:rsidRDefault="003F5C69" w:rsidP="003F5C69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F5C69" w:rsidRPr="0099225A" w:rsidRDefault="003F5C69" w:rsidP="003F5C69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922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922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F5C69" w:rsidRPr="0099225A" w:rsidRDefault="003F5C69" w:rsidP="003F5C69">
      <w:pPr>
        <w:spacing w:after="0" w:line="240" w:lineRule="auto"/>
        <w:rPr>
          <w:rFonts w:ascii="Times New Roman" w:hAnsi="Times New Roman" w:cs="Times New Roman"/>
        </w:rPr>
      </w:pPr>
    </w:p>
    <w:p w:rsidR="003F5C69" w:rsidRDefault="003F5C69" w:rsidP="003F5C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2C7395">
        <w:rPr>
          <w:rFonts w:ascii="Times New Roman" w:hAnsi="Times New Roman" w:cs="Times New Roman"/>
          <w:b/>
          <w:sz w:val="28"/>
          <w:szCs w:val="28"/>
        </w:rPr>
        <w:t>июля</w:t>
      </w:r>
      <w:r w:rsidRPr="0099225A">
        <w:rPr>
          <w:rFonts w:ascii="Times New Roman" w:hAnsi="Times New Roman" w:cs="Times New Roman"/>
          <w:b/>
          <w:sz w:val="28"/>
          <w:szCs w:val="28"/>
        </w:rPr>
        <w:t xml:space="preserve"> 2024  года</w:t>
      </w:r>
      <w:r w:rsidRPr="0099225A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№ 48</w:t>
      </w:r>
      <w:r w:rsidRPr="0099225A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670</w:t>
      </w:r>
    </w:p>
    <w:p w:rsidR="003F5C69" w:rsidRDefault="003F5C69" w:rsidP="003F5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036C22">
        <w:rPr>
          <w:rFonts w:ascii="Times New Roman" w:hAnsi="Times New Roman" w:cs="Times New Roman"/>
          <w:b/>
          <w:sz w:val="28"/>
          <w:szCs w:val="28"/>
        </w:rPr>
        <w:t xml:space="preserve"> в Порядок размещения нестационарных торговых объектов на территории Урюпинского муниципального района Волгоградской области, утвержденный решением 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C22">
        <w:rPr>
          <w:rFonts w:ascii="Times New Roman" w:hAnsi="Times New Roman" w:cs="Times New Roman"/>
          <w:b/>
          <w:sz w:val="28"/>
          <w:szCs w:val="28"/>
        </w:rPr>
        <w:t>Урюпинской районной Думы от 24 апреля 20</w:t>
      </w:r>
      <w:r>
        <w:rPr>
          <w:rFonts w:ascii="Times New Roman" w:hAnsi="Times New Roman" w:cs="Times New Roman"/>
          <w:b/>
          <w:sz w:val="28"/>
          <w:szCs w:val="28"/>
        </w:rPr>
        <w:t>17 года №</w:t>
      </w:r>
      <w:r w:rsidRPr="00036C22">
        <w:rPr>
          <w:rFonts w:ascii="Times New Roman" w:hAnsi="Times New Roman" w:cs="Times New Roman"/>
          <w:b/>
          <w:sz w:val="28"/>
          <w:szCs w:val="28"/>
        </w:rPr>
        <w:t xml:space="preserve"> 36/276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протест Урюпинской межрайонной прокуратуры от 28 июня 2024 года № 7-30-2024, обращение главы Урюпинского муниципального района о внесении изменений в Порядок размещения нестационарных торговых объектов на территории Урюпинского муниципального района Волгоградской области, утвержденный решением Урюпинской районной Думы от 24 апреля 2017 года № 36/276 (в редакции решений Урюпинской районной Думы от 29 мая 2020 года № 96, от 02 июля 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№ 9/106, от 30 июня 2022 года № 20/385), в соответствии с Порядком разработки и утверждения схем размещения нестационарных торговых объектов на территории Волгоградской области, утвержденным приказом комитета промышленности и торговли Волгоградской области от  04 февраля 2016 года № 14-ОД (в редакции приказов  от 05 апреля 2016 года № 06-н, от 30 декабря 2016 года № 39-н, от 17 марта 2017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17-н, от 09 января 2018 года № 04-н, от 10 июля 2018 года № 34-н, от 08 июля 2019 года № 19-н, от 20 января 2020 года № 01-н, от 01 декабря 2020 года № 57-н, от 22 марта 2021 года № 14-н, от 09 сентября 2021 года № 40-н, от 27 апреля 2022 года  № 21-н, от 19 августа 2022 года № 34-н, от 01 сентября 2022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37-н, от 27 сентября 2023 года № 38-н, от 07 ноября 2023 года № 40-н, от 28 мая 2024 года № 16-н), Урюпинская районная Дума </w:t>
      </w:r>
      <w:r w:rsidRPr="00C567E6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3F5C69" w:rsidRPr="00C567E6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7E6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67E6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>пункт 1.2 Порядка</w:t>
      </w:r>
      <w:r w:rsidRPr="00C567E6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на территории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абзац первый изложить в следующей редакции: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567E6">
        <w:rPr>
          <w:rFonts w:ascii="Times New Roman" w:hAnsi="Times New Roman" w:cs="Times New Roman"/>
          <w:sz w:val="28"/>
          <w:szCs w:val="28"/>
        </w:rPr>
        <w:t>1.2. Для целей настоящего Порядка используются понятия, установленные в том числе Национальным стандартом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ГОСТ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51303-2023 «Торговля. Термины и определения»</w:t>
      </w:r>
      <w:r w:rsidRPr="00C567E6">
        <w:rPr>
          <w:rFonts w:ascii="Times New Roman" w:hAnsi="Times New Roman" w:cs="Times New Roman"/>
          <w:sz w:val="28"/>
          <w:szCs w:val="28"/>
        </w:rPr>
        <w:t xml:space="preserve">, </w:t>
      </w:r>
      <w:r w:rsidRPr="00C567E6">
        <w:rPr>
          <w:rFonts w:ascii="Times New Roman" w:hAnsi="Times New Roman" w:cs="Times New Roman"/>
          <w:sz w:val="28"/>
          <w:szCs w:val="28"/>
        </w:rPr>
        <w:lastRenderedPageBreak/>
        <w:t>Национальным стандартом Российск</w:t>
      </w:r>
      <w:r>
        <w:rPr>
          <w:rFonts w:ascii="Times New Roman" w:hAnsi="Times New Roman" w:cs="Times New Roman"/>
          <w:sz w:val="28"/>
          <w:szCs w:val="28"/>
        </w:rPr>
        <w:t xml:space="preserve">ой Федерации ГОСТ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54608-2011 «</w:t>
      </w:r>
      <w:r w:rsidRPr="00C567E6">
        <w:rPr>
          <w:rFonts w:ascii="Times New Roman" w:hAnsi="Times New Roman" w:cs="Times New Roman"/>
          <w:sz w:val="28"/>
          <w:szCs w:val="28"/>
        </w:rPr>
        <w:t>Услуги торговли. Общие требования к о</w:t>
      </w:r>
      <w:r>
        <w:rPr>
          <w:rFonts w:ascii="Times New Roman" w:hAnsi="Times New Roman" w:cs="Times New Roman"/>
          <w:sz w:val="28"/>
          <w:szCs w:val="28"/>
        </w:rPr>
        <w:t>бъектам мелкорозничной торговли»</w:t>
      </w:r>
      <w:proofErr w:type="gramStart"/>
      <w:r w:rsidRPr="00C567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подпункте 1.2.3:</w:t>
      </w:r>
    </w:p>
    <w:p w:rsidR="003F5C69" w:rsidRPr="00270782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2.1) а</w:t>
      </w:r>
      <w:r w:rsidRPr="00270782">
        <w:rPr>
          <w:rFonts w:ascii="Times New Roman" w:hAnsi="Times New Roman" w:cs="Times New Roman"/>
          <w:sz w:val="28"/>
          <w:szCs w:val="28"/>
        </w:rPr>
        <w:t>бзац второй изложить в следующей редакции: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0782">
        <w:rPr>
          <w:rFonts w:ascii="Times New Roman" w:hAnsi="Times New Roman" w:cs="Times New Roman"/>
          <w:sz w:val="28"/>
          <w:szCs w:val="28"/>
        </w:rPr>
        <w:t xml:space="preserve">«павильон - нестационарный торговый объект, представляющий собой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</w:t>
      </w:r>
      <w:proofErr w:type="gramStart"/>
      <w:r w:rsidRPr="00270782">
        <w:rPr>
          <w:rFonts w:ascii="Times New Roman" w:hAnsi="Times New Roman" w:cs="Times New Roman"/>
          <w:sz w:val="28"/>
          <w:szCs w:val="28"/>
        </w:rPr>
        <w:t>Павильон может иметь помещения для хранения товарного запаса;»;</w:t>
      </w:r>
      <w:proofErr w:type="gramEnd"/>
    </w:p>
    <w:p w:rsidR="003F5C69" w:rsidRPr="00270782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2.2) </w:t>
      </w:r>
      <w:r w:rsidRPr="00270782">
        <w:rPr>
          <w:rFonts w:ascii="Times New Roman" w:hAnsi="Times New Roman" w:cs="Times New Roman"/>
          <w:sz w:val="28"/>
          <w:szCs w:val="28"/>
        </w:rPr>
        <w:t>абзац 10 изложить в следующей редакции: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70782">
        <w:rPr>
          <w:rFonts w:ascii="Times New Roman" w:hAnsi="Times New Roman" w:cs="Times New Roman"/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</w:t>
      </w:r>
      <w:proofErr w:type="gramStart"/>
      <w:r w:rsidRPr="0027078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3F5C69" w:rsidRPr="00270782" w:rsidRDefault="003F5C69" w:rsidP="003F5C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270782">
        <w:rPr>
          <w:rFonts w:ascii="Times New Roman" w:hAnsi="Times New Roman" w:cs="Times New Roman"/>
          <w:sz w:val="28"/>
          <w:szCs w:val="28"/>
        </w:rPr>
        <w:t>) абзац одиннадцаты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078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70782">
        <w:rPr>
          <w:rFonts w:ascii="Times New Roman" w:hAnsi="Times New Roman" w:cs="Times New Roman"/>
          <w:sz w:val="28"/>
          <w:szCs w:val="28"/>
        </w:rPr>
        <w:t>«площадка для продажи рассады, саженцев и цветов - специально оборудованная временная конструкция, представляющая собой обособленную площадку для продажи рассады, саженцев и цветов</w:t>
      </w:r>
      <w:proofErr w:type="gramStart"/>
      <w:r w:rsidRPr="0027078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270782">
        <w:rPr>
          <w:rFonts w:ascii="Times New Roman" w:hAnsi="Times New Roman" w:cs="Times New Roman"/>
          <w:sz w:val="28"/>
          <w:szCs w:val="28"/>
        </w:rPr>
        <w:t>;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2.4) </w:t>
      </w:r>
      <w:r w:rsidRPr="00F66D99">
        <w:rPr>
          <w:rFonts w:ascii="Times New Roman" w:hAnsi="Times New Roman" w:cs="Times New Roman"/>
          <w:sz w:val="28"/>
          <w:szCs w:val="28"/>
        </w:rPr>
        <w:t>слова «передвижные (мобильные) нестационарные торговые объекты</w:t>
      </w:r>
      <w:proofErr w:type="gramStart"/>
      <w:r w:rsidRPr="00F66D99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F66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D99">
        <w:rPr>
          <w:rFonts w:ascii="Times New Roman" w:hAnsi="Times New Roman" w:cs="Times New Roman"/>
          <w:sz w:val="28"/>
          <w:szCs w:val="28"/>
        </w:rPr>
        <w:t>исключить;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2.5) </w:t>
      </w:r>
      <w:r w:rsidRPr="00F66D99">
        <w:rPr>
          <w:rFonts w:ascii="Times New Roman" w:hAnsi="Times New Roman" w:cs="Times New Roman"/>
          <w:sz w:val="28"/>
          <w:szCs w:val="28"/>
        </w:rPr>
        <w:t xml:space="preserve">дополнить абзацем следующего содержания: 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6D9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6D99">
        <w:rPr>
          <w:rFonts w:ascii="Times New Roman" w:hAnsi="Times New Roman" w:cs="Times New Roman"/>
          <w:sz w:val="28"/>
          <w:szCs w:val="28"/>
        </w:rPr>
        <w:t>Автомагазин</w:t>
      </w:r>
      <w:proofErr w:type="spellEnd"/>
      <w:r w:rsidRPr="00F66D99">
        <w:rPr>
          <w:rFonts w:ascii="Times New Roman" w:hAnsi="Times New Roman" w:cs="Times New Roman"/>
          <w:sz w:val="28"/>
          <w:szCs w:val="28"/>
        </w:rPr>
        <w:t xml:space="preserve"> (торговый автофургон, автолавка), автоцистерна, лоток, палатка, тележка являются нестационарными передвижными торговыми объектами</w:t>
      </w:r>
      <w:proofErr w:type="gramStart"/>
      <w:r w:rsidRPr="00F66D99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6D99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6D99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5C69" w:rsidRPr="00F66D9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F66D99">
        <w:rPr>
          <w:rFonts w:ascii="Times New Roman" w:hAnsi="Times New Roman" w:cs="Times New Roman"/>
          <w:b/>
          <w:sz w:val="28"/>
          <w:szCs w:val="28"/>
        </w:rPr>
        <w:t xml:space="preserve">Председатель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F66D99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D99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66D99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3F5C69" w:rsidRPr="00F66D9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F5C69" w:rsidRPr="00F66D99" w:rsidRDefault="003F5C69" w:rsidP="003F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3F5C69" w:rsidRDefault="003F5C69" w:rsidP="003F5C6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790D" w:rsidRDefault="0094790D"/>
    <w:sectPr w:rsidR="0094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>
    <w:useFELayout/>
  </w:compat>
  <w:rsids>
    <w:rsidRoot w:val="003F5C69"/>
    <w:rsid w:val="003F5C69"/>
    <w:rsid w:val="00947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3F5C6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3F5C69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2024-07-10T09:35:00Z</dcterms:created>
  <dcterms:modified xsi:type="dcterms:W3CDTF">2024-07-10T09:36:00Z</dcterms:modified>
</cp:coreProperties>
</file>