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F84" w:rsidRDefault="00B70F84" w:rsidP="00B70F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B70F84" w:rsidRDefault="00B70F84" w:rsidP="00B70F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публичных слушаний по проекту решения </w:t>
      </w:r>
    </w:p>
    <w:p w:rsidR="00B70F84" w:rsidRDefault="00B70F84" w:rsidP="00B70F84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«Об утверждении отчета об исполнении бюджета Урюпинского муниципального района за 2025 год» </w:t>
      </w:r>
    </w:p>
    <w:p w:rsidR="00B70F84" w:rsidRDefault="00B70F84" w:rsidP="00B70F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0F84" w:rsidRDefault="00B70F84" w:rsidP="00B70F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 июня 2026 г.                                                                                    г. Урюпинск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Публичные слушания проведены по проекту решения Урюпинской районной Думы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«Об утверждении отчета об исполнении бюджета Урюпинского муниципального района за 2025 год» </w:t>
      </w:r>
      <w:r>
        <w:rPr>
          <w:rFonts w:ascii="Times New Roman" w:hAnsi="Times New Roman" w:cs="Times New Roman"/>
          <w:sz w:val="28"/>
          <w:szCs w:val="28"/>
        </w:rPr>
        <w:t xml:space="preserve">по инициативе Урюпинской районной Думы. 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Публичные слушания назначены решением Урюпинской районной Думы от 22 мая 2026 г. № 26/289 «О проекте решения Урюпинской районной Думы «Об утверждении отчета об исполнении бюджета «Урюпинского муниципального района за 2025 год» и назначении публичных слушаний», опубликованном в информационном бюллетене администрации Урюпинского муниципального района «Районные ведомости» 22 мая 2026 г.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Публичные слушания проведены в соответствии со 47 </w:t>
      </w:r>
      <w:r w:rsidRPr="00485A5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 закона от 20 марта  2025 г.</w:t>
      </w:r>
      <w:r w:rsidRPr="00485A50">
        <w:rPr>
          <w:rFonts w:ascii="Times New Roman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FA76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г. № 24/455.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Письменных замечаний и предложений по проекту решения Урюпинской районной Думы «Об утверждении отчета об исполнении бюджета Урюпинского муниципального района за 2025 год» до</w:t>
      </w:r>
      <w:r w:rsidRPr="00377209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и в ходе проведения публичных слушаний не поступило.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Проект решения Урюпинской районной Думы «Об утверждении отчета об исполнении бюджета Урюпинского муниципального района за 2025 год» соответствует законодательству Российской Федерации, законодательству Волгоградской области и муниципальным нормативным правовым актам Урюпинского муниципального района.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результате обсуждения проекта решения Урюпинской районной Думы «Об утверждении отчета об исполнении бюджета Урюпинского муниципального района за 2025 год» участники публичных слушаний пришли к следующему заключению: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Одобрить проект решения Урюпинской районной Думы «Об утверждении отчета об исполнении бюджета Урюпинского муниципального района за 2025 год»;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Рекомендовать Урюпинской районной Думе принять решение                «Об утверждении отчета об исполнении бюджета Урюпинского муниципального района за 2025 год».</w:t>
      </w:r>
    </w:p>
    <w:p w:rsidR="00B70F84" w:rsidRPr="00E96761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0F84" w:rsidRDefault="00B70F84" w:rsidP="00B70F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Председательствующая</w:t>
      </w:r>
    </w:p>
    <w:p w:rsidR="00B70F84" w:rsidRDefault="00B70F84" w:rsidP="00B70F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публичных слушаниях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Т.Е.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B70F84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28B"/>
    <w:rsid w:val="000106FA"/>
    <w:rsid w:val="0032328B"/>
    <w:rsid w:val="00B70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F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2026-06-04T07:18:00Z</dcterms:created>
  <dcterms:modified xsi:type="dcterms:W3CDTF">2026-06-04T07:18:00Z</dcterms:modified>
</cp:coreProperties>
</file>