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94C" w:rsidRPr="004E2DA2" w:rsidRDefault="003C294C" w:rsidP="003C29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D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225F96F5" wp14:editId="482EF212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294C" w:rsidRPr="004E2DA2" w:rsidRDefault="003C294C" w:rsidP="003C2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294C" w:rsidRPr="004E2DA2" w:rsidRDefault="003C294C" w:rsidP="003C294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3C294C" w:rsidRPr="004E2DA2" w:rsidRDefault="003C294C" w:rsidP="003C294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3C294C" w:rsidRPr="004E2DA2" w:rsidRDefault="003C294C" w:rsidP="003C294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C294C" w:rsidRPr="004E2DA2" w:rsidRDefault="003C294C" w:rsidP="003C294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C294C" w:rsidRPr="004E2DA2" w:rsidRDefault="003C294C" w:rsidP="003C294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C294C" w:rsidRPr="004E2DA2" w:rsidRDefault="003C294C" w:rsidP="003C29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C294C" w:rsidRPr="004E2DA2" w:rsidRDefault="003C294C" w:rsidP="003C29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3C294C" w:rsidRPr="004E2DA2" w:rsidRDefault="003C294C" w:rsidP="003C294C">
      <w:pPr>
        <w:pStyle w:val="3"/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C294C" w:rsidRPr="004E2DA2" w:rsidRDefault="003C294C" w:rsidP="003C294C">
      <w:pPr>
        <w:pStyle w:val="3"/>
        <w:spacing w:line="240" w:lineRule="auto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proofErr w:type="gramStart"/>
      <w:r w:rsidRPr="004E2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4E2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3C294C" w:rsidRPr="004E2DA2" w:rsidRDefault="003C294C" w:rsidP="003C2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294C" w:rsidRPr="004E2DA2" w:rsidRDefault="003C294C" w:rsidP="003C29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16 сентября 2025 года                   № 15/190 </w:t>
      </w:r>
    </w:p>
    <w:p w:rsidR="003C294C" w:rsidRPr="004E2DA2" w:rsidRDefault="003C294C" w:rsidP="003C294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94C" w:rsidRPr="004E2DA2" w:rsidRDefault="003C294C" w:rsidP="003C294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E2DA2">
        <w:rPr>
          <w:rFonts w:ascii="Times New Roman" w:hAnsi="Times New Roman" w:cs="Times New Roman"/>
          <w:bCs/>
          <w:sz w:val="28"/>
          <w:szCs w:val="28"/>
        </w:rPr>
        <w:t xml:space="preserve">федеральными законами </w:t>
      </w:r>
      <w:r w:rsidRPr="004E2DA2">
        <w:rPr>
          <w:rFonts w:ascii="Times New Roman" w:hAnsi="Times New Roman" w:cs="Times New Roman"/>
          <w:sz w:val="28"/>
          <w:szCs w:val="28"/>
        </w:rPr>
        <w:t>от 26 декабря 2024 года          № 485 «О внесении изменений в Земельный кодекс Российской Федерации, отдельные законодательные акты Российской Федерации и признании утратившей силу части 2 статьи 5 Федерального закона «О внесении изменений в Земельный кодекс Российской Федерации и отдельные законодательные акты Российской Федерации», от 26 декабря 2024 года            № 494 «О внесении изменений в отдельные законодательные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акты Российской Федерации», постановлением Администрации Волгоградской области от 14 июля 2025 года № 433-п «О внесении изменений в постановление Администрации Волгоградской области от 27 апреля 2022 г. № 246-п «Об установлении случаев утверждения в 2022, 2023, 2024 и 2025 годах 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изменений в один из указанных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утвержденных документов, без проведения общественных обсуждений или публичных слушаний» Урюпинская районная Дума </w:t>
      </w:r>
      <w:r w:rsidRPr="004E2DA2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4E2D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4E2D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</w:t>
      </w: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решением Урюпинской районной Думы Волгоградской от 25 июня 2021 года № 15/229 «Об утверждении Порядка организации и проведения общественных обсуждений и публичных 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слушаний по проектам документов в сфере градостроительной деятельности в Урюпинском муниципальном районе Волгоградской</w:t>
      </w:r>
      <w:proofErr w:type="gramEnd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области» (в редакции решений Урюпинской районной Думы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02 февраля 2022 года № 292,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26 декабря 2022 года № 26/471,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26 апреля 2023 года № 30/501,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11 июля 2024 года № 48/669,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20 мая 2025 года № 10/123)</w:t>
      </w:r>
      <w:r w:rsidRPr="004E2DA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1) в пункте 1.3: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- в подпункте «б» слова «на </w:t>
      </w:r>
      <w:proofErr w:type="spellStart"/>
      <w:r w:rsidRPr="004E2DA2">
        <w:rPr>
          <w:rFonts w:ascii="Times New Roman" w:hAnsi="Times New Roman" w:cs="Times New Roman"/>
          <w:sz w:val="28"/>
          <w:szCs w:val="28"/>
        </w:rPr>
        <w:t>приаэродромной</w:t>
      </w:r>
      <w:proofErr w:type="spellEnd"/>
      <w:r w:rsidRPr="004E2DA2">
        <w:rPr>
          <w:rFonts w:ascii="Times New Roman" w:hAnsi="Times New Roman" w:cs="Times New Roman"/>
          <w:sz w:val="28"/>
          <w:szCs w:val="28"/>
        </w:rPr>
        <w:t xml:space="preserve"> территории» заменить словами «</w:t>
      </w:r>
      <w:r w:rsidRPr="004E2DA2">
        <w:rPr>
          <w:rFonts w:ascii="Times New Roman" w:hAnsi="Times New Roman" w:cs="Times New Roman"/>
          <w:bCs/>
          <w:iCs/>
          <w:sz w:val="28"/>
          <w:szCs w:val="28"/>
        </w:rPr>
        <w:t>в границах зон с особыми условиями использования территорий»;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>- дополнить абзацем тринадцатым следующего содержания: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«Дополнительные случаи подготовки проектов генеральных планов, проектов правил землепользования и застройки, проектов планировки территории, проектов межевания территории, а также проектов, предусматривающих внесение изменений в один из указанных утвержденных документов, без проведения общественных обсуждений или публичных слушаний, установлены постановлением Администрации Волгоградской области от 27 апреля 2022 года № 246-п «Об установлении случаев утверждения проектов планировки территории, проектов межевания территории, проектов, предусматривающих внесение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изменений в генеральные планы, правила землепользования и застройки, проекты планировки территории, проекты межевания территории, без проведения общественных обсуждений или публичных слушаний» (далее – Постановление № 246-п)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>;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2) пункт 1.10 дополнить абзацами вторым и третьим следующего содержания: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E2DA2">
        <w:rPr>
          <w:rFonts w:ascii="Times New Roman" w:hAnsi="Times New Roman" w:cs="Times New Roman"/>
          <w:bCs/>
          <w:sz w:val="28"/>
          <w:szCs w:val="28"/>
        </w:rPr>
        <w:t>«В случае подготовки изменений в генеральный план применительно к территории одного или нескольких населенных пунктов, их частей общественные обсуждения или публичные слушания проводятся в границах территории, в отношении которой принято решение о подготовке предложений о внесении в генеральный план изменений.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Случаи подготовки проектов генеральных планов, проектов, предусматривающих внесение изменений в генеральные планы, без проведения общественных обсуждений или публичных слушаний установлены Постановлением № 246-п.».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3C294C" w:rsidRPr="004E2DA2" w:rsidRDefault="003C294C" w:rsidP="003C29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Направить настоящее решение </w:t>
      </w:r>
      <w:proofErr w:type="gramStart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исполняющему</w:t>
      </w:r>
      <w:proofErr w:type="gramEnd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обязанности главы Урюпинского муниципального района Д.В. </w:t>
      </w:r>
      <w:proofErr w:type="spellStart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>Хоняку</w:t>
      </w:r>
      <w:proofErr w:type="spellEnd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подписания и опубликования в установленном порядке.</w:t>
      </w:r>
    </w:p>
    <w:p w:rsidR="003C294C" w:rsidRPr="004E2DA2" w:rsidRDefault="003C294C" w:rsidP="003C2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94C" w:rsidRPr="004E2DA2" w:rsidRDefault="003C294C" w:rsidP="003C294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94C" w:rsidRPr="004E2DA2" w:rsidRDefault="003C294C" w:rsidP="003C294C">
      <w:pPr>
        <w:widowControl w:val="0"/>
        <w:autoSpaceDE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4E2DA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Исполняющий обязанности главы</w:t>
      </w:r>
    </w:p>
    <w:p w:rsidR="003C294C" w:rsidRPr="004E2DA2" w:rsidRDefault="003C294C" w:rsidP="003C294C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</w:t>
      </w:r>
    </w:p>
    <w:p w:rsidR="003C294C" w:rsidRPr="004E2DA2" w:rsidRDefault="003C294C" w:rsidP="003C294C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C294C" w:rsidRPr="004E2DA2" w:rsidRDefault="003C294C" w:rsidP="003C294C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Хоняк</w:t>
      </w:r>
      <w:bookmarkStart w:id="0" w:name="_GoBack"/>
      <w:bookmarkEnd w:id="0"/>
      <w:proofErr w:type="spellEnd"/>
    </w:p>
    <w:sectPr w:rsidR="003C294C" w:rsidRPr="004E2DA2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0BD"/>
    <w:rsid w:val="000106FA"/>
    <w:rsid w:val="003C294C"/>
    <w:rsid w:val="00671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4C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C294C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3C294C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2025-09-16T09:22:00Z</dcterms:created>
  <dcterms:modified xsi:type="dcterms:W3CDTF">2025-09-16T09:23:00Z</dcterms:modified>
</cp:coreProperties>
</file>