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DB" w:rsidRDefault="00D443DB" w:rsidP="00303835">
      <w:pPr>
        <w:pStyle w:val="ConsPlusNormal"/>
        <w:outlineLvl w:val="0"/>
        <w:rPr>
          <w:b/>
          <w:bCs/>
        </w:rPr>
      </w:pPr>
    </w:p>
    <w:p w:rsidR="00D443DB" w:rsidRDefault="00D443DB" w:rsidP="00303835">
      <w:pPr>
        <w:pStyle w:val="ConsPlusNormal"/>
        <w:outlineLvl w:val="0"/>
        <w:rPr>
          <w:b/>
          <w:bCs/>
        </w:rPr>
      </w:pPr>
    </w:p>
    <w:p w:rsidR="00D443DB" w:rsidRPr="00D443DB" w:rsidRDefault="00D443DB" w:rsidP="00D443DB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443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D443DB" w:rsidRPr="00D443DB" w:rsidRDefault="00D443DB" w:rsidP="00D443DB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443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Администрация Хоперопионерского</w:t>
      </w:r>
      <w:r w:rsidRPr="00D443D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Pr="00D443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сельского поселения</w:t>
      </w:r>
    </w:p>
    <w:p w:rsidR="00D443DB" w:rsidRPr="00D443DB" w:rsidRDefault="00D443DB" w:rsidP="00D443DB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443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D443DB" w:rsidRPr="00D443DB" w:rsidRDefault="00D443DB" w:rsidP="00D443DB">
      <w:pPr>
        <w:spacing w:after="0"/>
        <w:ind w:firstLine="3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443D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Волгоградской области</w:t>
      </w:r>
    </w:p>
    <w:p w:rsidR="00D443DB" w:rsidRPr="00D443DB" w:rsidRDefault="00D443DB" w:rsidP="00D443DB">
      <w:pPr>
        <w:ind w:firstLine="3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443DB" w:rsidRPr="00D443DB" w:rsidRDefault="00D443DB" w:rsidP="00D44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D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443DB" w:rsidRPr="00D443DB" w:rsidRDefault="00D443DB" w:rsidP="00D443D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D443DB">
        <w:rPr>
          <w:rFonts w:ascii="Times New Roman" w:hAnsi="Times New Roman" w:cs="Times New Roman"/>
          <w:b/>
          <w:sz w:val="28"/>
          <w:szCs w:val="28"/>
        </w:rPr>
        <w:t>«24» декабря 2019 года</w:t>
      </w:r>
      <w:r w:rsidRPr="00D443DB">
        <w:rPr>
          <w:rFonts w:ascii="Times New Roman" w:hAnsi="Times New Roman" w:cs="Times New Roman"/>
          <w:b/>
          <w:sz w:val="28"/>
          <w:szCs w:val="28"/>
        </w:rPr>
        <w:tab/>
      </w:r>
      <w:r w:rsidRPr="00D443DB">
        <w:rPr>
          <w:rFonts w:ascii="Times New Roman" w:hAnsi="Times New Roman" w:cs="Times New Roman"/>
          <w:b/>
          <w:sz w:val="28"/>
          <w:szCs w:val="28"/>
        </w:rPr>
        <w:tab/>
      </w:r>
      <w:r w:rsidRPr="00D443DB">
        <w:rPr>
          <w:rFonts w:ascii="Times New Roman" w:hAnsi="Times New Roman" w:cs="Times New Roman"/>
          <w:b/>
          <w:sz w:val="28"/>
          <w:szCs w:val="28"/>
        </w:rPr>
        <w:tab/>
      </w:r>
      <w:r w:rsidRPr="00D443DB">
        <w:rPr>
          <w:rFonts w:ascii="Times New Roman" w:hAnsi="Times New Roman" w:cs="Times New Roman"/>
          <w:b/>
          <w:sz w:val="28"/>
          <w:szCs w:val="28"/>
        </w:rPr>
        <w:tab/>
      </w:r>
      <w:r w:rsidRPr="00D443DB">
        <w:rPr>
          <w:rFonts w:ascii="Times New Roman" w:hAnsi="Times New Roman" w:cs="Times New Roman"/>
          <w:b/>
          <w:sz w:val="28"/>
          <w:szCs w:val="28"/>
        </w:rPr>
        <w:tab/>
      </w:r>
      <w:r w:rsidRPr="00D443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D443DB">
        <w:rPr>
          <w:rFonts w:ascii="Times New Roman" w:hAnsi="Times New Roman" w:cs="Times New Roman"/>
          <w:b/>
          <w:sz w:val="28"/>
          <w:szCs w:val="28"/>
        </w:rPr>
        <w:t>9</w:t>
      </w:r>
      <w:r w:rsidR="00501D2F">
        <w:rPr>
          <w:rFonts w:ascii="Times New Roman" w:hAnsi="Times New Roman" w:cs="Times New Roman"/>
          <w:b/>
          <w:sz w:val="28"/>
          <w:szCs w:val="28"/>
        </w:rPr>
        <w:t>0</w:t>
      </w:r>
    </w:p>
    <w:p w:rsidR="00D443DB" w:rsidRPr="00D443DB" w:rsidRDefault="00D443DB" w:rsidP="00D443DB">
      <w:pPr>
        <w:pStyle w:val="ConsPlusNormal"/>
        <w:tabs>
          <w:tab w:val="left" w:pos="264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2BDF" w:rsidRPr="00D443DB" w:rsidRDefault="00D443DB" w:rsidP="00D443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налоговых расходов Хоперопионерского сельского поселения                                               Урюпинского муниципального</w:t>
      </w:r>
      <w:r w:rsidR="00A12BDF" w:rsidRPr="00D4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01D2F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D443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501D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43DB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501D2F">
        <w:rPr>
          <w:rFonts w:ascii="Times New Roman" w:hAnsi="Times New Roman" w:cs="Times New Roman"/>
          <w:sz w:val="28"/>
          <w:szCs w:val="28"/>
        </w:rPr>
        <w:t>й Федерации от 22 июня 2019 г. №</w:t>
      </w:r>
      <w:r w:rsidRPr="00D443DB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образований":</w:t>
      </w:r>
    </w:p>
    <w:p w:rsidR="00A12BDF" w:rsidRPr="00D443DB" w:rsidRDefault="00A12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501D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43DB">
        <w:rPr>
          <w:rFonts w:ascii="Times New Roman" w:hAnsi="Times New Roman" w:cs="Times New Roman"/>
          <w:sz w:val="28"/>
          <w:szCs w:val="28"/>
        </w:rPr>
        <w:t xml:space="preserve"> проведения оценки налоговых расходов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340A">
        <w:rPr>
          <w:rFonts w:ascii="Times New Roman" w:hAnsi="Times New Roman" w:cs="Times New Roman"/>
          <w:sz w:val="28"/>
          <w:szCs w:val="28"/>
        </w:rPr>
        <w:t>Урюпинского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A12BDF" w:rsidRPr="00D443DB" w:rsidRDefault="00A12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</w:t>
      </w:r>
      <w:bookmarkStart w:id="0" w:name="_GoBack"/>
      <w:bookmarkEnd w:id="0"/>
      <w:r w:rsidRPr="00D443DB">
        <w:rPr>
          <w:rFonts w:ascii="Times New Roman" w:hAnsi="Times New Roman" w:cs="Times New Roman"/>
          <w:sz w:val="28"/>
          <w:szCs w:val="28"/>
        </w:rPr>
        <w:t>ования.</w:t>
      </w: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3DB" w:rsidRDefault="00D44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43DB" w:rsidRDefault="00A12BDF" w:rsidP="00D443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</w:p>
    <w:p w:rsidR="00A12BDF" w:rsidRPr="00D443DB" w:rsidRDefault="00A12BDF" w:rsidP="00D443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D443DB">
        <w:rPr>
          <w:rFonts w:ascii="Times New Roman" w:hAnsi="Times New Roman" w:cs="Times New Roman"/>
          <w:sz w:val="28"/>
          <w:szCs w:val="28"/>
        </w:rPr>
        <w:tab/>
      </w:r>
      <w:r w:rsidR="00D443DB">
        <w:rPr>
          <w:rFonts w:ascii="Times New Roman" w:hAnsi="Times New Roman" w:cs="Times New Roman"/>
          <w:sz w:val="28"/>
          <w:szCs w:val="28"/>
        </w:rPr>
        <w:tab/>
      </w:r>
      <w:r w:rsidR="00D443DB">
        <w:rPr>
          <w:rFonts w:ascii="Times New Roman" w:hAnsi="Times New Roman" w:cs="Times New Roman"/>
          <w:sz w:val="28"/>
          <w:szCs w:val="28"/>
        </w:rPr>
        <w:tab/>
      </w:r>
      <w:r w:rsidR="00D443DB">
        <w:rPr>
          <w:rFonts w:ascii="Times New Roman" w:hAnsi="Times New Roman" w:cs="Times New Roman"/>
          <w:sz w:val="28"/>
          <w:szCs w:val="28"/>
        </w:rPr>
        <w:tab/>
      </w:r>
      <w:r w:rsidR="00D443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443DB">
        <w:rPr>
          <w:rFonts w:ascii="Times New Roman" w:hAnsi="Times New Roman" w:cs="Times New Roman"/>
          <w:sz w:val="28"/>
          <w:szCs w:val="28"/>
        </w:rPr>
        <w:t>К.Б.Сатова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Утвержден</w:t>
      </w:r>
    </w:p>
    <w:p w:rsidR="00A12BDF" w:rsidRPr="00D443DB" w:rsidRDefault="00A12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443DB" w:rsidRDefault="00A12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администрации</w:t>
      </w:r>
      <w:r w:rsidR="00D44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43DB" w:rsidRPr="00D443DB">
        <w:rPr>
          <w:rFonts w:ascii="Times New Roman" w:hAnsi="Times New Roman" w:cs="Times New Roman"/>
          <w:sz w:val="28"/>
          <w:szCs w:val="28"/>
        </w:rPr>
        <w:t xml:space="preserve"> Хоперопионерского</w:t>
      </w:r>
    </w:p>
    <w:p w:rsidR="00A12BDF" w:rsidRPr="00D443DB" w:rsidRDefault="00A12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2BDF" w:rsidRPr="00D443DB" w:rsidRDefault="00D44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</w:t>
      </w:r>
      <w:r w:rsidR="00A12BDF" w:rsidRPr="00D443D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A12BDF" w:rsidRPr="00D443DB" w:rsidRDefault="00A12B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12BDF" w:rsidRPr="00D443DB" w:rsidRDefault="00D443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01D2F">
        <w:rPr>
          <w:rFonts w:ascii="Times New Roman" w:hAnsi="Times New Roman" w:cs="Times New Roman"/>
          <w:sz w:val="28"/>
          <w:szCs w:val="28"/>
        </w:rPr>
        <w:t xml:space="preserve"> «24»декабря 2019 г. № 90</w:t>
      </w: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D443DB">
        <w:rPr>
          <w:rFonts w:ascii="Times New Roman" w:hAnsi="Times New Roman" w:cs="Times New Roman"/>
          <w:sz w:val="28"/>
          <w:szCs w:val="28"/>
        </w:rPr>
        <w:t>ПОРЯДОК</w:t>
      </w:r>
    </w:p>
    <w:p w:rsidR="00A12BDF" w:rsidRPr="00D443DB" w:rsidRDefault="00D934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оценки налоговых расходов Хоперопионерского сельского поселения Урюпинского муниципального района                                  Волгоградской области</w:t>
      </w: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 w:rsidP="0060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 xml:space="preserve">Порядок проведения оценки налоговых расходов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(далее именуется - Порядок) определяет требования к порядку и критериям проведения оценки налоговых расходов Волгоградской области кураторами налоговых расходов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443DB">
        <w:rPr>
          <w:rFonts w:ascii="Times New Roman" w:hAnsi="Times New Roman" w:cs="Times New Roman"/>
          <w:sz w:val="28"/>
          <w:szCs w:val="28"/>
        </w:rPr>
        <w:t>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правила формирования информации о нормативных, целевых и фискальных характеристиках налоговых расходов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области, порядок обобщения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налоговых расходов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осуществляемой кураторами налоговых расходов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области.</w:t>
      </w:r>
    </w:p>
    <w:p w:rsidR="00A12BDF" w:rsidRPr="00D443DB" w:rsidRDefault="00A12BDF" w:rsidP="0060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законодательством Российской Федерации и Волгоградской области.</w:t>
      </w:r>
    </w:p>
    <w:p w:rsidR="00A12BDF" w:rsidRPr="00D443DB" w:rsidRDefault="00A12BDF" w:rsidP="0060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3. Отнесение налоговых расходов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43DB">
        <w:rPr>
          <w:rFonts w:ascii="Times New Roman" w:hAnsi="Times New Roman" w:cs="Times New Roman"/>
          <w:sz w:val="28"/>
          <w:szCs w:val="28"/>
        </w:rPr>
        <w:t xml:space="preserve">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(далее именуются - налоговые расходы) к муниципальным программам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осуществляется исходя из целей, структурных элементов муниципальных программ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целей социально-экономической политики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43DB">
        <w:rPr>
          <w:rFonts w:ascii="Times New Roman" w:hAnsi="Times New Roman" w:cs="Times New Roman"/>
          <w:sz w:val="28"/>
          <w:szCs w:val="28"/>
        </w:rPr>
        <w:t xml:space="preserve">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области, не относящихся к муниципальным программам</w:t>
      </w:r>
      <w:r w:rsidR="00D443DB">
        <w:rPr>
          <w:rFonts w:ascii="Times New Roman" w:hAnsi="Times New Roman" w:cs="Times New Roman"/>
          <w:sz w:val="28"/>
          <w:szCs w:val="28"/>
        </w:rPr>
        <w:t xml:space="preserve">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области.</w:t>
      </w:r>
    </w:p>
    <w:p w:rsidR="00A12BDF" w:rsidRPr="00D443DB" w:rsidRDefault="00A12BDF" w:rsidP="006025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4. Формирование информации о нормативных, целевых и фискальных </w:t>
      </w:r>
      <w:r w:rsidRPr="00D443DB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характеристиках налоговых расходов осуществляется посредством межведомственного взаимодействия в соответствии с </w:t>
      </w:r>
      <w:hyperlink r:id="rId7" w:history="1">
        <w:r w:rsidRPr="00D443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43DB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D443DB">
        <w:rPr>
          <w:rFonts w:ascii="Times New Roman" w:hAnsi="Times New Roman" w:cs="Times New Roman"/>
          <w:sz w:val="28"/>
          <w:szCs w:val="28"/>
        </w:rPr>
        <w:t>й Федерации от 22 июня 2019 г. №</w:t>
      </w:r>
      <w:r w:rsidRPr="00D443DB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образований".</w:t>
      </w:r>
    </w:p>
    <w:p w:rsidR="00A12BDF" w:rsidRPr="00D443DB" w:rsidRDefault="00A12BDF" w:rsidP="006025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5. Оценка эффективности налоговых расходов осуществляется кураторами налоговых расходов и включает:</w:t>
      </w:r>
    </w:p>
    <w:p w:rsidR="00A12BDF" w:rsidRPr="00D443DB" w:rsidRDefault="00A12BDF" w:rsidP="006025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расходов;</w:t>
      </w:r>
    </w:p>
    <w:p w:rsidR="00A12BDF" w:rsidRPr="00D443DB" w:rsidRDefault="00A12BDF" w:rsidP="006025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A12BDF" w:rsidRPr="00D443DB" w:rsidRDefault="00A12BDF" w:rsidP="006025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D443DB">
        <w:rPr>
          <w:rFonts w:ascii="Times New Roman" w:hAnsi="Times New Roman" w:cs="Times New Roman"/>
          <w:sz w:val="28"/>
          <w:szCs w:val="28"/>
        </w:rPr>
        <w:t>6. Критериями целесообразности налоговых расходов являются:</w:t>
      </w:r>
    </w:p>
    <w:p w:rsidR="00A12BDF" w:rsidRPr="00D443DB" w:rsidRDefault="00A12BDF" w:rsidP="0060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целям, структурным элементам муниципальных программ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целям социально-экономической политики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не относящимся к муниципальным программам </w:t>
      </w:r>
      <w:r w:rsidR="00D443DB" w:rsidRPr="00D443DB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443DB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области;</w:t>
      </w:r>
    </w:p>
    <w:p w:rsidR="00A12BDF" w:rsidRPr="00D443DB" w:rsidRDefault="00A12BDF" w:rsidP="0060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A12BDF" w:rsidRPr="00D443DB" w:rsidRDefault="00A12BDF" w:rsidP="00C1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7. В случае несоответствия налоговых расходов хотя бы одному из критериев, указанных в </w:t>
      </w:r>
      <w:hyperlink w:anchor="P38" w:history="1">
        <w:r w:rsidRPr="00D443D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D9340A">
        <w:rPr>
          <w:rFonts w:ascii="Times New Roman" w:hAnsi="Times New Roman" w:cs="Times New Roman"/>
          <w:sz w:val="28"/>
          <w:szCs w:val="28"/>
        </w:rPr>
        <w:t xml:space="preserve"> Порядка, администрация</w:t>
      </w:r>
      <w:r w:rsidRPr="00D443DB">
        <w:rPr>
          <w:rFonts w:ascii="Times New Roman" w:hAnsi="Times New Roman" w:cs="Times New Roman"/>
          <w:sz w:val="28"/>
          <w:szCs w:val="28"/>
        </w:rPr>
        <w:t xml:space="preserve">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в Совет депутатов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(далее именуется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>овет депутатов) предложения о сохранении (уточнении, отмене) льгот для плательщиков.</w:t>
      </w:r>
    </w:p>
    <w:p w:rsidR="00A12BDF" w:rsidRPr="00D443DB" w:rsidRDefault="00A12BDF" w:rsidP="006025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целей социально-экономической политики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1FDC">
        <w:rPr>
          <w:rFonts w:ascii="Times New Roman" w:hAnsi="Times New Roman" w:cs="Times New Roman"/>
          <w:sz w:val="28"/>
          <w:szCs w:val="28"/>
        </w:rPr>
        <w:t xml:space="preserve">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не относящихся к муниципальным программам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области, либо иной показатель (индикатор), на значение которого оказывают влияние налоговые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расходы.</w:t>
      </w:r>
    </w:p>
    <w:p w:rsidR="00A12BDF" w:rsidRPr="00D443DB" w:rsidRDefault="00A12BDF" w:rsidP="006025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3DB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целей социально-экономической политики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не относящихся к муниципальным программам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</w:t>
      </w:r>
      <w:r w:rsidRPr="00D443DB">
        <w:rPr>
          <w:rFonts w:ascii="Times New Roman" w:hAnsi="Times New Roman" w:cs="Times New Roman"/>
          <w:sz w:val="28"/>
          <w:szCs w:val="28"/>
        </w:rPr>
        <w:lastRenderedPageBreak/>
        <w:t>который рассчитывается как разница между значением указанного показателя (индикатора) с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учетом льгот и значением указанного показателя (индикатора) без учета льгот.</w:t>
      </w:r>
    </w:p>
    <w:p w:rsidR="00A12BDF" w:rsidRPr="00D443DB" w:rsidRDefault="00A12BDF" w:rsidP="006025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A12BDF" w:rsidRPr="00D443DB" w:rsidRDefault="00A12BDF" w:rsidP="006025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целей социально-экономической политики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не относящихся к муниципальным программам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области, а также оценка совокупного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бюджетного эффекта (самоокупаемости) стимулирующих налоговых расходов.</w:t>
      </w:r>
    </w:p>
    <w:p w:rsidR="00A12BDF" w:rsidRPr="00D443DB" w:rsidRDefault="00A12BDF" w:rsidP="0060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D443D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в случае применения альтернативных механизмов достижения целей муниципальной программы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целей социально-экономической политики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не относящихся к муниципальном программам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области, и объемов</w:t>
      </w:r>
      <w:proofErr w:type="gramEnd"/>
      <w:r w:rsidR="00DB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 xml:space="preserve">предоставленных льгот [расчет прироста показателя (индикатора) достижения целей муниципальной программы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целей социально-экономической политики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1FDC">
        <w:rPr>
          <w:rFonts w:ascii="Times New Roman" w:hAnsi="Times New Roman" w:cs="Times New Roman"/>
          <w:sz w:val="28"/>
          <w:szCs w:val="28"/>
        </w:rPr>
        <w:t xml:space="preserve">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не относящихся к муниципальным программам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на 1 рубль налоговых расходов и на 1 рубль расходов бюджета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1FDC">
        <w:rPr>
          <w:rFonts w:ascii="Times New Roman" w:hAnsi="Times New Roman" w:cs="Times New Roman"/>
          <w:sz w:val="28"/>
          <w:szCs w:val="28"/>
        </w:rPr>
        <w:t xml:space="preserve">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B1FDC">
        <w:rPr>
          <w:rFonts w:ascii="Times New Roman" w:hAnsi="Times New Roman" w:cs="Times New Roman"/>
          <w:sz w:val="28"/>
          <w:szCs w:val="28"/>
        </w:rPr>
        <w:t xml:space="preserve"> </w:t>
      </w:r>
      <w:r w:rsidRPr="00D443DB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>области для достижения того же показателя (индикатора) в случае применения альтернативных механизмов].</w:t>
      </w:r>
      <w:proofErr w:type="gramEnd"/>
    </w:p>
    <w:p w:rsidR="00A12BDF" w:rsidRPr="00D443DB" w:rsidRDefault="00A12BDF" w:rsidP="0060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целей социально-экономической политики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DB1FDC">
        <w:rPr>
          <w:rFonts w:ascii="Times New Roman" w:hAnsi="Times New Roman" w:cs="Times New Roman"/>
          <w:sz w:val="28"/>
          <w:szCs w:val="28"/>
        </w:rPr>
        <w:t xml:space="preserve"> </w:t>
      </w:r>
      <w:r w:rsidRPr="00D443DB">
        <w:rPr>
          <w:rFonts w:ascii="Times New Roman" w:hAnsi="Times New Roman" w:cs="Times New Roman"/>
          <w:sz w:val="28"/>
          <w:szCs w:val="28"/>
        </w:rPr>
        <w:t xml:space="preserve">Волгоградской области, не относящихся к муниципальным программам </w:t>
      </w:r>
      <w:r w:rsidR="00DB1FDC" w:rsidRPr="00DB1FDC">
        <w:rPr>
          <w:rFonts w:ascii="Times New Roman" w:hAnsi="Times New Roman" w:cs="Times New Roman"/>
          <w:sz w:val="28"/>
          <w:szCs w:val="28"/>
        </w:rPr>
        <w:t xml:space="preserve">Хоперопионерского </w:t>
      </w:r>
      <w:r w:rsidR="00DB1FDC">
        <w:rPr>
          <w:rFonts w:ascii="Times New Roman" w:hAnsi="Times New Roman" w:cs="Times New Roman"/>
          <w:sz w:val="28"/>
          <w:szCs w:val="28"/>
        </w:rPr>
        <w:t>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области, могут учитываться в том числе:</w:t>
      </w:r>
    </w:p>
    <w:p w:rsidR="00A12BDF" w:rsidRPr="00D443DB" w:rsidRDefault="00A12BDF" w:rsidP="00C14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области;</w:t>
      </w:r>
    </w:p>
    <w:p w:rsidR="00A12BDF" w:rsidRPr="00D443DB" w:rsidRDefault="00A12BDF" w:rsidP="00C14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по обязательствам плательщиков, имеющих право на льготы;</w:t>
      </w:r>
    </w:p>
    <w:p w:rsidR="00A12BDF" w:rsidRPr="00D443DB" w:rsidRDefault="00A12BDF" w:rsidP="00C14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12. В целях оценки бюджетной эффективности стимулирующих налоговых расходов, обусловленных льготами, по земельному налогу и налогу на имущество физических лиц наряду со сравнительным анализом, указанным </w:t>
      </w:r>
      <w:r w:rsidRPr="00DB1FD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" w:history="1">
        <w:r w:rsidRPr="00DB1FDC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443DB">
        <w:rPr>
          <w:rFonts w:ascii="Times New Roman" w:hAnsi="Times New Roman" w:cs="Times New Roman"/>
          <w:sz w:val="28"/>
          <w:szCs w:val="28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13.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по следующей формуле:</w:t>
      </w:r>
    </w:p>
    <w:p w:rsidR="00A12BDF" w:rsidRPr="00D443DB" w:rsidRDefault="00A12BDF" w:rsidP="00C14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F14A0B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25" style="width:172.5pt;height:39pt" coordsize="" o:spt="100" adj="0,,0" path="" filled="f" stroked="f">
            <v:stroke joinstyle="miter"/>
            <v:imagedata r:id="rId8" o:title=""/>
            <v:formulas/>
            <v:path o:connecttype="segments" textboxrect="3163,3163,18437,18437"/>
          </v:shape>
        </w:pict>
      </w:r>
    </w:p>
    <w:p w:rsidR="00A12BDF" w:rsidRPr="00D443DB" w:rsidRDefault="00A12BDF" w:rsidP="00C14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DB">
        <w:rPr>
          <w:rFonts w:ascii="Times New Roman" w:hAnsi="Times New Roman" w:cs="Times New Roman"/>
          <w:sz w:val="28"/>
          <w:szCs w:val="28"/>
        </w:rPr>
        <w:t>m</w:t>
      </w:r>
      <w:r w:rsidRPr="00D443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DB">
        <w:rPr>
          <w:rFonts w:ascii="Times New Roman" w:hAnsi="Times New Roman" w:cs="Times New Roman"/>
          <w:sz w:val="28"/>
          <w:szCs w:val="28"/>
        </w:rPr>
        <w:t>N</w:t>
      </w:r>
      <w:r w:rsidRPr="00D443D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j-м плательщиком в i-м году.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</w:t>
      </w:r>
      <w:r w:rsidRPr="00D443DB">
        <w:rPr>
          <w:rFonts w:ascii="Times New Roman" w:hAnsi="Times New Roman" w:cs="Times New Roman"/>
          <w:sz w:val="28"/>
          <w:szCs w:val="28"/>
        </w:rPr>
        <w:lastRenderedPageBreak/>
        <w:t xml:space="preserve">объемы налогов, подлежащих уплате в бюджет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сельского поселения, оцениваются (прогнозируются) администрацией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Pr="00D443D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DB">
        <w:rPr>
          <w:rFonts w:ascii="Times New Roman" w:hAnsi="Times New Roman" w:cs="Times New Roman"/>
          <w:sz w:val="28"/>
          <w:szCs w:val="28"/>
        </w:rPr>
        <w:t>B</w:t>
      </w:r>
      <w:r w:rsidRPr="00D443DB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j-м плательщиком в базовом году;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DB">
        <w:rPr>
          <w:rFonts w:ascii="Times New Roman" w:hAnsi="Times New Roman" w:cs="Times New Roman"/>
          <w:sz w:val="28"/>
          <w:szCs w:val="28"/>
        </w:rPr>
        <w:t>g</w:t>
      </w:r>
      <w:r w:rsidRPr="00D443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бюджета в i-м году по отношению к показателям базового года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области, рассчитываемая по следующей формуле:</w:t>
      </w:r>
    </w:p>
    <w:p w:rsidR="00A12BDF" w:rsidRPr="00D443DB" w:rsidRDefault="00A12BDF" w:rsidP="00C14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r = f + p + c, где:</w:t>
      </w:r>
    </w:p>
    <w:p w:rsidR="00A12BDF" w:rsidRPr="00D443DB" w:rsidRDefault="00A12BDF" w:rsidP="00C14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f - целевой уровень инфляции, равный четырем процентам;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3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>кредитная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премия за риск, рассчитываемая в зависимости от отношения муниципального долга </w:t>
      </w:r>
      <w:r w:rsidR="00DB1FDC" w:rsidRPr="00DB1FDC">
        <w:rPr>
          <w:rFonts w:ascii="Times New Roman" w:hAnsi="Times New Roman" w:cs="Times New Roman"/>
          <w:sz w:val="28"/>
          <w:szCs w:val="28"/>
        </w:rPr>
        <w:t xml:space="preserve">Хоперопионерского </w:t>
      </w:r>
      <w:r w:rsidR="00DB1FDC">
        <w:rPr>
          <w:rFonts w:ascii="Times New Roman" w:hAnsi="Times New Roman" w:cs="Times New Roman"/>
          <w:sz w:val="28"/>
          <w:szCs w:val="28"/>
        </w:rPr>
        <w:t>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по состоянию на 01 января текущего финансового года к доходам (без учета безвозмездных поступлений) за отчетный период: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одному проценту;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двум процентам;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трем процентам.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14. Базовый объем налогов, задекларированных для уплаты в бюджет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j-м плательщиком в базовом году, рассчитывается по следующей формуле:</w:t>
      </w:r>
    </w:p>
    <w:p w:rsidR="00A12BDF" w:rsidRPr="00D443DB" w:rsidRDefault="00A12BDF" w:rsidP="00C14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DB">
        <w:rPr>
          <w:rFonts w:ascii="Times New Roman" w:hAnsi="Times New Roman" w:cs="Times New Roman"/>
          <w:sz w:val="28"/>
          <w:szCs w:val="28"/>
        </w:rPr>
        <w:t>B</w:t>
      </w:r>
      <w:r w:rsidRPr="00D443DB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443DB">
        <w:rPr>
          <w:rFonts w:ascii="Times New Roman" w:hAnsi="Times New Roman" w:cs="Times New Roman"/>
          <w:sz w:val="28"/>
          <w:szCs w:val="28"/>
        </w:rPr>
        <w:t>N</w:t>
      </w:r>
      <w:r w:rsidRPr="00D443DB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443DB">
        <w:rPr>
          <w:rFonts w:ascii="Times New Roman" w:hAnsi="Times New Roman" w:cs="Times New Roman"/>
          <w:sz w:val="28"/>
          <w:szCs w:val="28"/>
        </w:rPr>
        <w:t>L</w:t>
      </w:r>
      <w:r w:rsidRPr="00D443DB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>, где:</w:t>
      </w:r>
    </w:p>
    <w:p w:rsidR="00A12BDF" w:rsidRPr="00D443DB" w:rsidRDefault="00A12BDF" w:rsidP="00C14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DB">
        <w:rPr>
          <w:rFonts w:ascii="Times New Roman" w:hAnsi="Times New Roman" w:cs="Times New Roman"/>
          <w:sz w:val="28"/>
          <w:szCs w:val="28"/>
        </w:rPr>
        <w:t>N</w:t>
      </w:r>
      <w:r w:rsidRPr="00D443DB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B1FDC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j-м плательщиком в базовом году;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DB">
        <w:rPr>
          <w:rFonts w:ascii="Times New Roman" w:hAnsi="Times New Roman" w:cs="Times New Roman"/>
          <w:sz w:val="28"/>
          <w:szCs w:val="28"/>
        </w:rPr>
        <w:t>L</w:t>
      </w:r>
      <w:r w:rsidRPr="00D443DB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D443D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443DB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P83"/>
      <w:bookmarkEnd w:id="4"/>
      <w:r w:rsidRPr="00D443D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достижение целей муниципальной программы </w:t>
      </w:r>
      <w:r w:rsidR="00DB1FDC" w:rsidRPr="00DB1FDC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501D2F">
        <w:rPr>
          <w:rFonts w:ascii="Times New Roman" w:hAnsi="Times New Roman" w:cs="Times New Roman"/>
          <w:sz w:val="28"/>
          <w:szCs w:val="28"/>
        </w:rPr>
        <w:t xml:space="preserve"> </w:t>
      </w:r>
      <w:r w:rsidR="00501D2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целей социально-экономической политики </w:t>
      </w:r>
      <w:r w:rsidR="00501D2F" w:rsidRPr="00501D2F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D934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1D2F" w:rsidRPr="00501D2F">
        <w:rPr>
          <w:rFonts w:ascii="Times New Roman" w:hAnsi="Times New Roman" w:cs="Times New Roman"/>
          <w:sz w:val="28"/>
          <w:szCs w:val="28"/>
        </w:rPr>
        <w:t xml:space="preserve"> </w:t>
      </w:r>
      <w:r w:rsidR="00501D2F">
        <w:rPr>
          <w:rFonts w:ascii="Times New Roman" w:hAnsi="Times New Roman" w:cs="Times New Roman"/>
          <w:sz w:val="28"/>
          <w:szCs w:val="28"/>
        </w:rPr>
        <w:t>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не относящихся к муниципальным программам </w:t>
      </w:r>
      <w:r w:rsidR="00501D2F" w:rsidRPr="00501D2F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501D2F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</w:t>
      </w:r>
      <w:proofErr w:type="gramEnd"/>
      <w:r w:rsidR="00501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DB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области, а также о наличии или об отсутствии более результативных (менее затратных для бюджета </w:t>
      </w:r>
      <w:r w:rsidR="00501D2F" w:rsidRPr="00501D2F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501D2F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области) альтернативных механизмов достижения целей муниципальной программы </w:t>
      </w:r>
      <w:r w:rsidR="00501D2F" w:rsidRPr="00501D2F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501D2F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и (или) целей социально-экономической политики </w:t>
      </w:r>
      <w:r w:rsidR="00501D2F" w:rsidRPr="00501D2F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501D2F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не относящихся к муниципальным программам </w:t>
      </w:r>
      <w:r w:rsidR="00501D2F" w:rsidRPr="00501D2F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501D2F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D443D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443D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2BDF" w:rsidRPr="00D443DB" w:rsidRDefault="00A12BDF" w:rsidP="00C1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501D2F" w:rsidRPr="00501D2F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501D2F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области, а также при проведении оценки эффективности реализации муниципальных программ </w:t>
      </w:r>
      <w:r w:rsidR="00501D2F" w:rsidRPr="00501D2F">
        <w:rPr>
          <w:rFonts w:ascii="Times New Roman" w:hAnsi="Times New Roman" w:cs="Times New Roman"/>
          <w:sz w:val="28"/>
          <w:szCs w:val="28"/>
        </w:rPr>
        <w:t>Хоперопионерского</w:t>
      </w:r>
      <w:r w:rsidR="00501D2F">
        <w:rPr>
          <w:rFonts w:ascii="Times New Roman" w:hAnsi="Times New Roman" w:cs="Times New Roman"/>
          <w:sz w:val="28"/>
          <w:szCs w:val="28"/>
        </w:rPr>
        <w:t xml:space="preserve"> сельского поселения  Урюпин</w:t>
      </w:r>
      <w:r w:rsidRPr="00D443DB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области.</w:t>
      </w:r>
    </w:p>
    <w:p w:rsidR="00A12BDF" w:rsidRPr="00D443DB" w:rsidRDefault="00A12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BDF" w:rsidRPr="00D443DB" w:rsidRDefault="00A12BDF">
      <w:pPr>
        <w:rPr>
          <w:rFonts w:ascii="Times New Roman" w:hAnsi="Times New Roman" w:cs="Times New Roman"/>
          <w:sz w:val="28"/>
          <w:szCs w:val="28"/>
        </w:rPr>
      </w:pPr>
    </w:p>
    <w:sectPr w:rsidR="00A12BDF" w:rsidRPr="00D443DB" w:rsidSect="006E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20B"/>
    <w:rsid w:val="00184B9C"/>
    <w:rsid w:val="0025056A"/>
    <w:rsid w:val="002B1A08"/>
    <w:rsid w:val="00303835"/>
    <w:rsid w:val="0047620B"/>
    <w:rsid w:val="00501D2F"/>
    <w:rsid w:val="005A30BA"/>
    <w:rsid w:val="006025B0"/>
    <w:rsid w:val="006E58CB"/>
    <w:rsid w:val="008F49DB"/>
    <w:rsid w:val="00955871"/>
    <w:rsid w:val="00975D1A"/>
    <w:rsid w:val="00992A21"/>
    <w:rsid w:val="00A02220"/>
    <w:rsid w:val="00A12BDF"/>
    <w:rsid w:val="00A361ED"/>
    <w:rsid w:val="00AF37A1"/>
    <w:rsid w:val="00B24266"/>
    <w:rsid w:val="00C14749"/>
    <w:rsid w:val="00D443DB"/>
    <w:rsid w:val="00D9340A"/>
    <w:rsid w:val="00DB1FDC"/>
    <w:rsid w:val="00E12C73"/>
    <w:rsid w:val="00EB678C"/>
    <w:rsid w:val="00F14A0B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620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7620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4762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9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3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5871BC32C64776D420D6A33BF53A1E8F016B989CB56298F854141E9978AE3C73472C34C8264B901090E412Cq2K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5871BC32C64776D420D6A33BF53A1E8F016B989CB56298F854141E9978AE3C73472C34C8264B901090E412Cq2KBG" TargetMode="External"/><Relationship Id="rId5" Type="http://schemas.openxmlformats.org/officeDocument/2006/relationships/hyperlink" Target="consultantplus://offline/ref=A2E5871BC32C64776D420D6A33BF53A1E8F117BA88C356298F854141E9978AE3D5342ACA4B8173B3574648142022BF4614D9D6C40958q8K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Урюпинский райфинотдел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Nach_Ur.otdela</dc:creator>
  <cp:keywords/>
  <dc:description/>
  <cp:lastModifiedBy>zaq</cp:lastModifiedBy>
  <cp:revision>5</cp:revision>
  <cp:lastPrinted>2019-12-28T05:32:00Z</cp:lastPrinted>
  <dcterms:created xsi:type="dcterms:W3CDTF">2019-12-17T10:56:00Z</dcterms:created>
  <dcterms:modified xsi:type="dcterms:W3CDTF">2019-12-28T05:34:00Z</dcterms:modified>
</cp:coreProperties>
</file>