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BB" w:rsidRPr="00F70472" w:rsidRDefault="00771ABB" w:rsidP="00771ABB">
      <w:pPr>
        <w:keepNext/>
        <w:tabs>
          <w:tab w:val="left" w:pos="1365"/>
          <w:tab w:val="center" w:pos="4762"/>
        </w:tabs>
        <w:suppressAutoHyphens w:val="0"/>
        <w:jc w:val="center"/>
        <w:outlineLvl w:val="3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П О С Т А Н О В Л Е Н И Е</w:t>
      </w:r>
    </w:p>
    <w:p w:rsidR="00771ABB" w:rsidRPr="00F70472" w:rsidRDefault="00771ABB" w:rsidP="00771ABB">
      <w:pPr>
        <w:keepNext/>
        <w:suppressAutoHyphens w:val="0"/>
        <w:jc w:val="center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АДМИНИСТРАЦИИ  КРЕПОВСКОГО</w:t>
      </w:r>
      <w:proofErr w:type="gramEnd"/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СЕЛЬСКОГО ПОСЕЛЕНИЯ </w:t>
      </w:r>
    </w:p>
    <w:p w:rsidR="00771ABB" w:rsidRPr="00F70472" w:rsidRDefault="00771ABB" w:rsidP="00771ABB">
      <w:pPr>
        <w:keepNext/>
        <w:suppressAutoHyphens w:val="0"/>
        <w:jc w:val="center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УРЮПИНСКОГО  МУНИЦИПАЛЬНОГО</w:t>
      </w:r>
      <w:proofErr w:type="gramEnd"/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 РАЙОНА</w:t>
      </w:r>
    </w:p>
    <w:p w:rsidR="00771ABB" w:rsidRPr="00F70472" w:rsidRDefault="00771ABB" w:rsidP="00771ABB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F7047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ВОЛГОГРАДСКОЙ ОБЛАСТИ</w:t>
      </w:r>
    </w:p>
    <w:p w:rsidR="00771ABB" w:rsidRPr="00F70472" w:rsidRDefault="00082F3D" w:rsidP="00771ABB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D1090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771ABB" w:rsidRDefault="000841AF" w:rsidP="00771ABB">
      <w:pPr>
        <w:tabs>
          <w:tab w:val="left" w:pos="330"/>
          <w:tab w:val="center" w:pos="4677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от  </w:t>
      </w:r>
      <w:r w:rsidR="00DD464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17</w:t>
      </w:r>
      <w:proofErr w:type="gramEnd"/>
      <w:r w:rsidR="00771A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сентября</w:t>
      </w:r>
      <w:r w:rsidR="00771ABB" w:rsidRPr="00F7047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  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1 года                       №</w:t>
      </w:r>
      <w:r w:rsidR="00DD464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39</w:t>
      </w:r>
    </w:p>
    <w:p w:rsidR="00771ABB" w:rsidRDefault="00771ABB" w:rsidP="00771ABB">
      <w:pPr>
        <w:tabs>
          <w:tab w:val="left" w:pos="330"/>
          <w:tab w:val="center" w:pos="4677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:rsidR="000841AF" w:rsidRDefault="00DD4640" w:rsidP="000841A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bookmarkStart w:id="0" w:name="_GoBack"/>
      <w:bookmarkEnd w:id="0"/>
      <w:r w:rsidR="000841AF">
        <w:rPr>
          <w:rFonts w:ascii="Times New Roman" w:hAnsi="Times New Roman" w:cs="Times New Roman"/>
          <w:sz w:val="26"/>
          <w:szCs w:val="26"/>
        </w:rPr>
        <w:t xml:space="preserve">Плана противодействия коррупции в администрации </w:t>
      </w:r>
      <w:proofErr w:type="spellStart"/>
      <w:r w:rsidR="000841AF">
        <w:rPr>
          <w:rFonts w:ascii="Times New Roman" w:hAnsi="Times New Roman" w:cs="Times New Roman"/>
          <w:sz w:val="26"/>
          <w:szCs w:val="26"/>
        </w:rPr>
        <w:t>Креповского</w:t>
      </w:r>
      <w:proofErr w:type="spellEnd"/>
      <w:r w:rsidR="000841AF"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                                    Волгоградской области на 2021 год                                                                                            </w:t>
      </w:r>
      <w:proofErr w:type="gramStart"/>
      <w:r w:rsidR="000841A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0841AF">
        <w:rPr>
          <w:rFonts w:ascii="Times New Roman" w:hAnsi="Times New Roman" w:cs="Times New Roman"/>
          <w:sz w:val="26"/>
          <w:szCs w:val="26"/>
        </w:rPr>
        <w:t>в новой  редакции)</w:t>
      </w:r>
    </w:p>
    <w:p w:rsidR="000841AF" w:rsidRDefault="000841AF" w:rsidP="000841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пункта 39 Указа Президента  Российской  Федерации                       от 16 августа 2021г. № 478 «О Национальном  плане противодействия  коррупции на 2021-2024 года», Программы противодействия коррупции в Волгоградской области на 2021-2023 годы, утвержденной постановлением Губернатора Волгоградской области от 28 декабря 2020г. № 825 «Об утверждении  Программы противодействия коррупции в Волгоградской области на 2021-2023 годы», руководствуясь  Уставом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Креповского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Креповского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  п о с т а н о в л я е т:</w:t>
      </w:r>
    </w:p>
    <w:p w:rsidR="000841AF" w:rsidRDefault="000841AF" w:rsidP="000841A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прилагаемый План противодействия коррупции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Креповского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 Волгоградской области на 2021 год </w:t>
      </w:r>
      <w:proofErr w:type="gramStart"/>
      <w:r>
        <w:rPr>
          <w:rFonts w:ascii="Times New Roman" w:hAnsi="Times New Roman" w:cs="Times New Roman"/>
          <w:sz w:val="26"/>
          <w:szCs w:val="26"/>
        </w:rPr>
        <w:t>в  новой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редакции. </w:t>
      </w:r>
    </w:p>
    <w:p w:rsidR="000841AF" w:rsidRDefault="000841AF" w:rsidP="000841A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исполнением настоящего постановления оставляю за  собой.</w:t>
      </w:r>
    </w:p>
    <w:p w:rsidR="000841AF" w:rsidRDefault="000841AF" w:rsidP="000841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Креповского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841AF" w:rsidRDefault="000841AF" w:rsidP="000841AF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А.П.Щелконогов</w:t>
      </w:r>
      <w:proofErr w:type="spellEnd"/>
    </w:p>
    <w:p w:rsidR="000841AF" w:rsidRDefault="000841AF" w:rsidP="000841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0841AF" w:rsidRDefault="000841AF" w:rsidP="000841AF">
      <w:pPr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ind w:left="4956" w:firstLine="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УТВЕРЖДЕН</w:t>
      </w:r>
    </w:p>
    <w:p w:rsidR="000841AF" w:rsidRDefault="000841AF" w:rsidP="000841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постановлением администрации </w:t>
      </w:r>
    </w:p>
    <w:p w:rsidR="000841AF" w:rsidRDefault="000841AF" w:rsidP="000841AF">
      <w:pPr>
        <w:ind w:left="504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Креповского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</w:t>
      </w:r>
    </w:p>
    <w:p w:rsidR="000841AF" w:rsidRDefault="00DD4640" w:rsidP="000841AF">
      <w:pPr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841AF">
        <w:rPr>
          <w:rFonts w:ascii="Times New Roman" w:hAnsi="Times New Roman" w:cs="Times New Roman"/>
          <w:sz w:val="26"/>
          <w:szCs w:val="26"/>
        </w:rPr>
        <w:t>айона</w:t>
      </w:r>
    </w:p>
    <w:p w:rsidR="000841AF" w:rsidRDefault="00DD4640" w:rsidP="000841AF">
      <w:pPr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841A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17 сентября 2021 г. №39</w:t>
      </w:r>
      <w:r w:rsidR="000841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41AF" w:rsidRDefault="000841AF" w:rsidP="000841AF">
      <w:pPr>
        <w:ind w:left="5760"/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ind w:left="-1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0841AF" w:rsidRDefault="000841AF" w:rsidP="000841AF">
      <w:pPr>
        <w:ind w:left="-1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противодействия коррупции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Креповского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841AF" w:rsidRDefault="000841AF" w:rsidP="000841AF">
      <w:pPr>
        <w:ind w:left="-1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</w:t>
      </w:r>
    </w:p>
    <w:p w:rsidR="000841AF" w:rsidRDefault="000841AF" w:rsidP="000841AF">
      <w:pPr>
        <w:ind w:left="-1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2021 год (в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новой  редакции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0841AF" w:rsidRDefault="000841AF" w:rsidP="000841AF">
      <w:pPr>
        <w:ind w:left="-180"/>
        <w:jc w:val="center"/>
        <w:rPr>
          <w:rFonts w:ascii="Times New Roman" w:hAnsi="Times New Roman" w:cs="Times New Roman"/>
          <w:sz w:val="26"/>
          <w:szCs w:val="26"/>
        </w:rPr>
      </w:pPr>
    </w:p>
    <w:p w:rsidR="000841AF" w:rsidRDefault="000841AF" w:rsidP="000841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855"/>
        <w:gridCol w:w="2098"/>
        <w:gridCol w:w="2324"/>
      </w:tblGrid>
      <w:tr w:rsidR="000841AF" w:rsidTr="000841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 мероприятия</w:t>
            </w:r>
          </w:p>
        </w:tc>
      </w:tr>
      <w:tr w:rsidR="000841AF" w:rsidTr="000841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841AF" w:rsidTr="000841AF"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232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Антикоррупционное  и правовое просвещение  муниципальных  служащих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 участия  муниципальных  служащих, в  должностные  обязанности которых входит участие  в  противодействии  коррупции, в том  числе их  обучение по  дополнительным профессиональным программам в  области  противодействия 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  <w:p w:rsidR="000841AF" w:rsidRDefault="000841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лиц,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впервые  поступивших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 муниципальную службу и замещающих должности, связанные с  соблюдением антикоррупционных стандартов, в  мероприятиях по  профессиональному развитию в  области  противодействия  коррупции</w:t>
            </w: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 участия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муниципальных  служащих, в  должностные обязанности  которых входит  участие  в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проведении закупок товаров,  работ, услуг для  обеспечения муниципальных  нужд, в  мероприятиях по  профессиональному   развитию в  области противодействия  коррупции, в  том  числе их  обучение  по  дополнительным профессиональным   программам в  области  противодействия  коррупции</w:t>
            </w: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проведения  обучающих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</w:t>
            </w: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поступлении  на  муниципальную службу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Лицо, ответственное за профилактику и противодействие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коррупции </w:t>
            </w: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при замещении которых муниципальные служащие обязаны представлять сведения  о  доходах, расходах, об  имуществе и обязательствах имущественного характера, по вопросам соблюдения установленных ограничений на последующее трудоустройство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увольнении  с  муниципальной  службы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с  муниципальными служащими обучающих мероприятий по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вопросам соблюдения антикоррупционных стандартов поведения, а  также внесения  изменений в  антикоррупционное  законодательство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квартал 2021г.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ответственное за профилактику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 проведения обучающих мероприятий с   руководителями и  иными  должностными  лицами подведомственных учреждений и организаций по  вопросам  исполнения  законодательства о  противодействии  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2021г.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2021г.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в  обществе нетерпимого отношения к 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  работы  горячей  линии,  телефона доверия, Интернет-приемной на  официальном  сайте с  целью  улучшения обратной  связи с  гражданами  и  организациями, а  также  получения  сигналов о  фактах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мероприятий (работа телефона доверия, организация приемов граждан, размещение публикаций в средствах массовой информации и так далее), посвященных Международному дню борьбы с коррупцией (9 декабря)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2021г.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 библиотечных выставок  на  тему  «Нет коррупции!»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 2021г.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Сотрудники библиотеки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антикоррупционной экспертизы нормативных правовых актов и их проектов</w:t>
            </w: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антикоррупционной экспертизы проектов нормативных правовых актов в соответствии с Федеральным </w:t>
            </w:r>
            <w:hyperlink r:id="rId4" w:history="1">
              <w:r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17 июля 2009г.               N 172-ФЗ </w:t>
            </w: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в соответствии с Федеральным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17 июля 2009г. N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проектов муниципальных нормативных правовых актов на официальном сайте для проведения независимой антикоррупционной экспертизы</w:t>
            </w: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ответственное за профилактику и противодействие коррупции 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 по  реализации единой  кадровой  политики и  профилактике коррупционных правонарушений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проведения в  установленном  порядке проверок в  целях противодействия  коррупции в  отношении  муниципальных  служащих, осуществления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  за  их 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 контроля  за   соблюдением законодательства  Российской  Федерации о  противодействии  коррупции в  муниципальных учреждениях и организациях, а также  за  реализацией в этих учреждениях и организациях мер  по  профилактике коррупционных правонарушений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 контроля  за  соблюдением руководителями муниципальных  унитарных  предприятий   запретов, ограничений, установленных Федеральным законом от 14 ноября 2002 года № 161-ФЗ «О государственных и  муниципальных  унитарных предприятиях»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  вопросов правоприменительной  практики по  результатам  вступивших в  законную  силу  решений  судов, арбитражных  судов о  признании недействительными  ненормативных правовых  актов, незаконными решений и  действий (бездействия) администрации и  должностных лиц в  целях выработки и  принятия  мер по  предупреждению и  устранению причин выявленных нарушений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в органы прокуратуры информации об отсутствии сведений о дальнейшем трудоустройстве бывших муниципальных служащих, ранее замещавших должности, включенные в соответствующие перечни должностей, при замещении  которых  муниципальные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служащие обязаны представлять  сведения  о  доходах,  расходах, об  имуществе и обязательствах имущественного  характера, в течение 6 месяцев после увольнения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  в  актуальном   состоянии  сведений, содержащихся  в  анкетах, представляемых лицами  при назначении   на  муниципальные должности и  должности  муниципальной  службы, об  их  родственниках и  свойственниках  в  целях выявления возможного  конфликта  интересов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 мониторинга коррупционных  рисков,  возникающих при  реализации функций муниципальных  служащих,  и  внесение уточнений в  перечни должностей  муниципальной  службы,  при  замещении  которых служащие  обязаны  представлять  сведения  о доходах,  расходах,  об  имуществе и  обязательствах имущественного  характера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анализ информации о коррупционных правонарушениях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результатов проведенных проверок в целях противодействия  коррупции  в отношении  муниципальных  служащих, осуществления контроля за  их 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2021г.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Анализ  публикаций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  средствах массовой  информации о  фактах проявления  коррупции в администрации.  Направление  указанной  информации  в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соответствующий  орган для  организации   проверок таких  фактов (при  необходимости)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 практики  рассмотрения обращений  граждан и  организаций  по  фактам проявления  коррупции  и  повышение  результативности и  эффективности  этой  работы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 правоохранительными органами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в целях противодействия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коррупции 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отношении   муниципальных служащих, осуществления  контроля  за  их  расходами</w:t>
            </w: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взаимодействия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администрации, а также подведомственных  муниципальных учреждений и предприятий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Противодействие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опасных сферах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организацию закупок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анализа закупок товаров,  работ и  услуг для  государственных и  муниципальных  нужд администрации,  подведомственных учреждений  и  организаций, а  также  закупок товаров,  работ  и  услуг,  осуществляемых в  соответствии  с  Федеральным  законом от                18 июля 2011 года № 223-ФЗ «О  закупках товаров,  работ, услуг отдельными  видами юридических лиц» на  предмет возможного  совершения коррупционных правонарушений, конфликта  интересов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должностных  лиц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организацию закупок</w:t>
            </w: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 повышения  квалификации  муниципальных  служащих,  на  которых   возложены функции,  связанные с  предупреждением  коррупции  при  осуществлении  закупок  товаров,  работ, услуг для   обеспечения   государственных  и  муниципальных  нужд,  по  дополнительной профессиональной программе по вопросам,  связанным с  осуществлением  закупок товаров, работ, услуг для обеспечения государственных и  муниципальных  нужд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организацию закупок</w:t>
            </w: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ответственное за профилактику и противодействие коррупции</w:t>
            </w: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муниципальных программ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профилактику и противодействие коррупции</w:t>
            </w:r>
          </w:p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1AF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 проведения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 контроля в  соответствии   с  Федеральным законом от 21 июля 2014г.                         № 212-ФЗ «Об основах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общественного  контроля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 Российской  Федерации» и  Законом  Волгоградской  области от  30 декабря 2015г.             № 240-ОД «Об осуществлении общественного контроля в  Волгоградской  области»  в  основных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опасных сферах  деятельности с  учетом общественно значимых законных  интересов  граждан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Default="000841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 совет </w:t>
            </w:r>
          </w:p>
        </w:tc>
      </w:tr>
    </w:tbl>
    <w:p w:rsidR="000841AF" w:rsidRDefault="000841AF" w:rsidP="000841AF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771ABB" w:rsidRPr="00372904" w:rsidRDefault="00771ABB" w:rsidP="00771ABB">
      <w:pP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</w:p>
    <w:sectPr w:rsidR="00771ABB" w:rsidRPr="00372904" w:rsidSect="0022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BB"/>
    <w:rsid w:val="00082F3D"/>
    <w:rsid w:val="000841AF"/>
    <w:rsid w:val="0022178A"/>
    <w:rsid w:val="002756E6"/>
    <w:rsid w:val="002D6168"/>
    <w:rsid w:val="00771ABB"/>
    <w:rsid w:val="00781F4D"/>
    <w:rsid w:val="00D2458B"/>
    <w:rsid w:val="00DD4640"/>
    <w:rsid w:val="00FA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FE48"/>
  <w15:docId w15:val="{A10D1201-93CC-4EBD-87F9-E8B04197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BB"/>
    <w:pPr>
      <w:suppressAutoHyphens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D6168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uppressAutoHyphens w:val="0"/>
      <w:ind w:left="720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ConsPlusNormal">
    <w:name w:val="ConsPlusNormal"/>
    <w:rsid w:val="000841AF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0841AF"/>
    <w:pPr>
      <w:widowControl w:val="0"/>
      <w:suppressAutoHyphens/>
      <w:autoSpaceDE w:val="0"/>
    </w:pPr>
    <w:rPr>
      <w:rFonts w:ascii="Calibri" w:eastAsia="Times New Roman" w:hAnsi="Calibri" w:cs="Calibri"/>
      <w:b/>
      <w:bCs/>
      <w:sz w:val="22"/>
      <w:szCs w:val="22"/>
      <w:lang w:eastAsia="ar-SA"/>
    </w:rPr>
  </w:style>
  <w:style w:type="character" w:styleId="a5">
    <w:name w:val="Hyperlink"/>
    <w:basedOn w:val="a0"/>
    <w:uiPriority w:val="99"/>
    <w:semiHidden/>
    <w:unhideWhenUsed/>
    <w:rsid w:val="000841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640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640"/>
    <w:rPr>
      <w:rFonts w:ascii="Segoe UI" w:eastAsia="WenQuanYi Zen Hei Sharp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891AF355E6C79B0739F83F9C7F71D8AC1D2C9BCC7A00396B17637787fFU3F" TargetMode="External"/><Relationship Id="rId4" Type="http://schemas.openxmlformats.org/officeDocument/2006/relationships/hyperlink" Target="consultantplus://offline/ref=21891AF355E6C79B0739F83F9C7F71D8AC1D2C9BCC7A00396B17637787fF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cp:lastPrinted>2021-09-17T12:10:00Z</cp:lastPrinted>
  <dcterms:created xsi:type="dcterms:W3CDTF">2021-09-17T10:48:00Z</dcterms:created>
  <dcterms:modified xsi:type="dcterms:W3CDTF">2021-09-17T12:21:00Z</dcterms:modified>
</cp:coreProperties>
</file>