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DE" w:rsidRPr="000152DE" w:rsidRDefault="000152DE" w:rsidP="000152DE">
      <w:pPr>
        <w:autoSpaceDE w:val="0"/>
        <w:autoSpaceDN w:val="0"/>
        <w:adjustRightInd w:val="0"/>
        <w:ind w:left="5664"/>
        <w:outlineLvl w:val="0"/>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Приложение 6</w:t>
      </w:r>
    </w:p>
    <w:p w:rsidR="000152DE" w:rsidRPr="000152DE" w:rsidRDefault="000152DE" w:rsidP="000152DE">
      <w:pPr>
        <w:autoSpaceDE w:val="0"/>
        <w:autoSpaceDN w:val="0"/>
        <w:adjustRightInd w:val="0"/>
        <w:ind w:left="5664"/>
        <w:outlineLvl w:val="0"/>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spacing w:after="0"/>
        <w:ind w:left="5664"/>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 xml:space="preserve">к Порядку проведения оценки </w:t>
      </w:r>
    </w:p>
    <w:p w:rsidR="000152DE" w:rsidRPr="000152DE" w:rsidRDefault="000152DE" w:rsidP="000152DE">
      <w:pPr>
        <w:autoSpaceDE w:val="0"/>
        <w:autoSpaceDN w:val="0"/>
        <w:adjustRightInd w:val="0"/>
        <w:spacing w:after="0"/>
        <w:ind w:left="5664"/>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 xml:space="preserve">регулирующего воздействия проектов </w:t>
      </w:r>
    </w:p>
    <w:p w:rsidR="000152DE" w:rsidRPr="000152DE" w:rsidRDefault="000152DE" w:rsidP="000152DE">
      <w:pPr>
        <w:autoSpaceDE w:val="0"/>
        <w:autoSpaceDN w:val="0"/>
        <w:adjustRightInd w:val="0"/>
        <w:spacing w:after="0"/>
        <w:ind w:left="5664"/>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нормативных правовых актов</w:t>
      </w:r>
    </w:p>
    <w:p w:rsidR="000152DE" w:rsidRPr="000152DE" w:rsidRDefault="000152DE" w:rsidP="000152DE">
      <w:pPr>
        <w:autoSpaceDE w:val="0"/>
        <w:autoSpaceDN w:val="0"/>
        <w:adjustRightInd w:val="0"/>
        <w:spacing w:after="0"/>
        <w:ind w:left="5664"/>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Урюпинского муниципального района</w:t>
      </w:r>
    </w:p>
    <w:p w:rsidR="000152DE" w:rsidRPr="000152DE" w:rsidRDefault="000152DE" w:rsidP="000152DE">
      <w:pPr>
        <w:autoSpaceDE w:val="0"/>
        <w:autoSpaceDN w:val="0"/>
        <w:adjustRightInd w:val="0"/>
        <w:spacing w:after="0"/>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 xml:space="preserve">                                                                                                        Волгоградской области</w:t>
      </w:r>
    </w:p>
    <w:p w:rsidR="000152DE" w:rsidRPr="000152DE" w:rsidRDefault="000152DE" w:rsidP="000152DE">
      <w:pPr>
        <w:autoSpaceDE w:val="0"/>
        <w:autoSpaceDN w:val="0"/>
        <w:adjustRightInd w:val="0"/>
        <w:jc w:val="center"/>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center"/>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ПЕРЕЧЕНЬ ВОПРОСОВ</w:t>
      </w:r>
    </w:p>
    <w:p w:rsidR="000152DE" w:rsidRPr="000152DE" w:rsidRDefault="000152DE" w:rsidP="000152DE">
      <w:pPr>
        <w:autoSpaceDE w:val="0"/>
        <w:autoSpaceDN w:val="0"/>
        <w:adjustRightInd w:val="0"/>
        <w:spacing w:after="0"/>
        <w:jc w:val="center"/>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для участников публичных консультаций по обсуждению проекта муниципального нормативного правового акта Урюпинского муниципального района Волгоградской области, подлежащего оценке регулирующего воздействия, и сводного отчета о результатах проведения оценки регулирующего воздействия проекта муниципального нормативного правового акта ________________________________________________, подлежащего указанной оценке</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 xml:space="preserve">              Информация об участнике публичных консультаций</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Наименование участника публичных консультаций 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Сфера деятельности 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Ф.И.О. контактного лица 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Номер контактного телефона 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Адрес электронной почты 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1. На решение какой проблемы, на Ваш взгляд, направлен предлагаемый вариант правового регулирования соответствующей сферы общественных отношений (далее -  предлагаемый  вариант  правового  регулирования)?  Актуальна  ли  данная проблема сегодня?</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2. Насколько  корректно  определены  те  факторы,   которые   обуславливают необходимость  муниципального  вмешательства?  Насколько цель предлагаемого варианта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правового регулирования?</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lastRenderedPageBreak/>
        <w:t>Если  да,  выделите  те  из  них,  которые, по Вашему мнению, были бы менее затратные и/или более эффективны?</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4. Какие,  по  Вашей оценке,  субъекты предпринимательской, инвестиционной и иной экономической деятельности    будут    затронуты    предлагаемым    вариантом   правового регулирования?</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5. Повлияет  ли введение предлагаемого варианта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6. 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муниципальными органами,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 xml:space="preserve">7. Существуют  ли  в  предлагаемом  проекте нового регулирования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(например _______)* </w:t>
      </w:r>
      <w:r w:rsidRPr="000152DE">
        <w:rPr>
          <w:rFonts w:ascii="Times New Roman" w:eastAsia="Calibri" w:hAnsi="Times New Roman" w:cs="Times New Roman"/>
          <w:i/>
          <w:sz w:val="24"/>
          <w:szCs w:val="24"/>
          <w:lang w:eastAsia="en-US"/>
        </w:rPr>
        <w:t>(не обязательно для перечисления):</w:t>
      </w:r>
    </w:p>
    <w:p w:rsidR="000152DE" w:rsidRPr="000152DE" w:rsidRDefault="000152DE" w:rsidP="000152DE">
      <w:pPr>
        <w:autoSpaceDE w:val="0"/>
        <w:autoSpaceDN w:val="0"/>
        <w:adjustRightInd w:val="0"/>
        <w:jc w:val="both"/>
        <w:rPr>
          <w:rFonts w:ascii="Times New Roman" w:eastAsia="Calibri" w:hAnsi="Times New Roman" w:cs="Times New Roman"/>
          <w:i/>
          <w:sz w:val="24"/>
          <w:szCs w:val="24"/>
          <w:lang w:eastAsia="en-US"/>
        </w:rPr>
      </w:pPr>
      <w:r w:rsidRPr="000152DE">
        <w:rPr>
          <w:rFonts w:ascii="Times New Roman" w:eastAsia="Calibri" w:hAnsi="Times New Roman" w:cs="Times New Roman"/>
          <w:sz w:val="24"/>
          <w:szCs w:val="24"/>
          <w:lang w:eastAsia="en-US"/>
        </w:rPr>
        <w:t xml:space="preserve">    </w:t>
      </w:r>
      <w:r w:rsidRPr="000152DE">
        <w:rPr>
          <w:rFonts w:ascii="Times New Roman" w:eastAsia="Calibri" w:hAnsi="Times New Roman" w:cs="Times New Roman"/>
          <w:i/>
          <w:sz w:val="24"/>
          <w:szCs w:val="24"/>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0152DE" w:rsidRPr="000152DE" w:rsidRDefault="000152DE" w:rsidP="000152DE">
      <w:pPr>
        <w:autoSpaceDE w:val="0"/>
        <w:autoSpaceDN w:val="0"/>
        <w:adjustRightInd w:val="0"/>
        <w:jc w:val="both"/>
        <w:rPr>
          <w:rFonts w:ascii="Times New Roman" w:eastAsia="Calibri" w:hAnsi="Times New Roman" w:cs="Times New Roman"/>
          <w:i/>
          <w:sz w:val="24"/>
          <w:szCs w:val="24"/>
          <w:lang w:eastAsia="en-US"/>
        </w:rPr>
      </w:pPr>
      <w:r w:rsidRPr="000152DE">
        <w:rPr>
          <w:rFonts w:ascii="Times New Roman" w:eastAsia="Calibri" w:hAnsi="Times New Roman" w:cs="Times New Roman"/>
          <w:i/>
          <w:sz w:val="24"/>
          <w:szCs w:val="24"/>
          <w:lang w:eastAsia="en-US"/>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rsidR="000152DE" w:rsidRPr="000152DE" w:rsidRDefault="000152DE" w:rsidP="000152DE">
      <w:pPr>
        <w:autoSpaceDE w:val="0"/>
        <w:autoSpaceDN w:val="0"/>
        <w:adjustRightInd w:val="0"/>
        <w:jc w:val="both"/>
        <w:rPr>
          <w:rFonts w:ascii="Times New Roman" w:eastAsia="Calibri" w:hAnsi="Times New Roman" w:cs="Times New Roman"/>
          <w:i/>
          <w:sz w:val="24"/>
          <w:szCs w:val="24"/>
          <w:lang w:eastAsia="en-US"/>
        </w:rPr>
      </w:pPr>
      <w:r w:rsidRPr="000152DE">
        <w:rPr>
          <w:rFonts w:ascii="Times New Roman" w:eastAsia="Calibri" w:hAnsi="Times New Roman" w:cs="Times New Roman"/>
          <w:i/>
          <w:sz w:val="24"/>
          <w:szCs w:val="24"/>
          <w:lang w:eastAsia="en-US"/>
        </w:rPr>
        <w:t xml:space="preserve">    создает   ли  исполнение  положений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0152DE" w:rsidRPr="000152DE" w:rsidRDefault="000152DE" w:rsidP="000152DE">
      <w:pPr>
        <w:autoSpaceDE w:val="0"/>
        <w:autoSpaceDN w:val="0"/>
        <w:adjustRightInd w:val="0"/>
        <w:jc w:val="both"/>
        <w:rPr>
          <w:rFonts w:ascii="Times New Roman" w:eastAsia="Calibri" w:hAnsi="Times New Roman" w:cs="Times New Roman"/>
          <w:i/>
          <w:sz w:val="24"/>
          <w:szCs w:val="24"/>
          <w:lang w:eastAsia="en-US"/>
        </w:rPr>
      </w:pPr>
      <w:r w:rsidRPr="000152DE">
        <w:rPr>
          <w:rFonts w:ascii="Times New Roman" w:eastAsia="Calibri" w:hAnsi="Times New Roman" w:cs="Times New Roman"/>
          <w:i/>
          <w:sz w:val="24"/>
          <w:szCs w:val="24"/>
          <w:lang w:eastAsia="en-US"/>
        </w:rPr>
        <w:t xml:space="preserve">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52DE" w:rsidRPr="000152DE" w:rsidRDefault="000152DE" w:rsidP="000152DE">
      <w:pPr>
        <w:autoSpaceDE w:val="0"/>
        <w:autoSpaceDN w:val="0"/>
        <w:adjustRightInd w:val="0"/>
        <w:jc w:val="both"/>
        <w:rPr>
          <w:rFonts w:ascii="Times New Roman" w:eastAsia="Calibri" w:hAnsi="Times New Roman" w:cs="Times New Roman"/>
          <w:i/>
          <w:sz w:val="24"/>
          <w:szCs w:val="24"/>
          <w:lang w:eastAsia="en-US"/>
        </w:rPr>
      </w:pPr>
      <w:r w:rsidRPr="000152DE">
        <w:rPr>
          <w:rFonts w:ascii="Times New Roman" w:eastAsia="Calibri" w:hAnsi="Times New Roman" w:cs="Times New Roman"/>
          <w:i/>
          <w:sz w:val="24"/>
          <w:szCs w:val="24"/>
          <w:lang w:eastAsia="en-US"/>
        </w:rPr>
        <w:t xml:space="preserve">    соответствует  ли обычаям деловой практики, сложившейся в отрасли, либо существующим международным практикам, используемым в данный момент.</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8. К  каким  последствиям  может  привести  принятие нового регулирования</w:t>
      </w:r>
      <w:r w:rsidRPr="000152DE">
        <w:rPr>
          <w:rFonts w:ascii="Times New Roman" w:eastAsia="Calibri" w:hAnsi="Times New Roman" w:cs="Times New Roman"/>
          <w:sz w:val="24"/>
          <w:szCs w:val="24"/>
          <w:lang w:eastAsia="en-US"/>
        </w:rPr>
        <w:br/>
        <w:t xml:space="preserve">в части   невозможности  исполнения  юридическими  лицами  </w:t>
      </w:r>
      <w:r w:rsidRPr="000152DE">
        <w:rPr>
          <w:rFonts w:ascii="Times New Roman" w:eastAsia="Calibri" w:hAnsi="Times New Roman" w:cs="Times New Roman"/>
          <w:sz w:val="24"/>
          <w:szCs w:val="24"/>
          <w:lang w:eastAsia="en-US"/>
        </w:rPr>
        <w:br/>
        <w:t xml:space="preserve">и  индивидуальными предпринимателями  дополнительных  обязанностей,  возникновения  </w:t>
      </w:r>
      <w:r w:rsidRPr="000152DE">
        <w:rPr>
          <w:rFonts w:ascii="Times New Roman" w:eastAsia="Calibri" w:hAnsi="Times New Roman" w:cs="Times New Roman"/>
          <w:sz w:val="24"/>
          <w:szCs w:val="24"/>
          <w:lang w:eastAsia="en-US"/>
        </w:rPr>
        <w:lastRenderedPageBreak/>
        <w:t>избыточных административных   и   иных   ограничений   и  обязанностей  для  субъектов предпринимательской,  инвестиционной  и иной экономической деятельности?  Приведите конкретные примеры.</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9. Оцените издержки/упущенную выгоду (прямого, административного характера)</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субъектов   предпринимательской и иной экономической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sidRPr="000152DE">
        <w:rPr>
          <w:rFonts w:ascii="Times New Roman" w:eastAsia="Calibri" w:hAnsi="Times New Roman" w:cs="Times New Roman"/>
          <w:sz w:val="24"/>
          <w:szCs w:val="24"/>
          <w:lang w:eastAsia="en-US"/>
        </w:rPr>
        <w:t>недискриминационным</w:t>
      </w:r>
      <w:proofErr w:type="spellEnd"/>
      <w:r w:rsidRPr="000152DE">
        <w:rPr>
          <w:rFonts w:ascii="Times New Roman" w:eastAsia="Calibri" w:hAnsi="Times New Roman" w:cs="Times New Roman"/>
          <w:sz w:val="24"/>
          <w:szCs w:val="24"/>
          <w:lang w:eastAsia="en-US"/>
        </w:rPr>
        <w:t xml:space="preserve">  по  отношению ко всем участникам  отношений, то есть все ли потенциальные участники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13. Специальные   вопросы,   касающиеся   конкретных   положений   и   норм рассматриваемого проекта, отношение к которым необходимо прояснить.</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14. Иные  предложения,  которые,  по  Вашему мнению, целесообразно учесть в рамках оценки регулирующего воздействия.</w:t>
      </w:r>
    </w:p>
    <w:p w:rsidR="000152DE" w:rsidRPr="000152DE" w:rsidRDefault="000152DE" w:rsidP="000152DE">
      <w:pPr>
        <w:autoSpaceDE w:val="0"/>
        <w:autoSpaceDN w:val="0"/>
        <w:adjustRightInd w:val="0"/>
        <w:jc w:val="both"/>
        <w:rPr>
          <w:rFonts w:ascii="Times New Roman" w:eastAsia="Calibri" w:hAnsi="Times New Roman" w:cs="Times New Roman"/>
          <w:sz w:val="24"/>
          <w:szCs w:val="24"/>
          <w:lang w:eastAsia="en-US"/>
        </w:rPr>
      </w:pPr>
      <w:r w:rsidRPr="000152DE">
        <w:rPr>
          <w:rFonts w:ascii="Times New Roman" w:eastAsia="Calibri" w:hAnsi="Times New Roman" w:cs="Times New Roman"/>
          <w:sz w:val="24"/>
          <w:szCs w:val="24"/>
          <w:lang w:eastAsia="en-US"/>
        </w:rPr>
        <w:t>___________________________________________________________________________</w:t>
      </w:r>
    </w:p>
    <w:p w:rsidR="000152DE" w:rsidRPr="000152DE" w:rsidRDefault="000152DE" w:rsidP="000152DE">
      <w:pPr>
        <w:autoSpaceDE w:val="0"/>
        <w:autoSpaceDN w:val="0"/>
        <w:adjustRightInd w:val="0"/>
        <w:outlineLvl w:val="0"/>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right"/>
        <w:outlineLvl w:val="0"/>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right"/>
        <w:outlineLvl w:val="0"/>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right"/>
        <w:outlineLvl w:val="0"/>
        <w:rPr>
          <w:rFonts w:ascii="Times New Roman" w:eastAsia="Calibri" w:hAnsi="Times New Roman" w:cs="Times New Roman"/>
          <w:sz w:val="24"/>
          <w:szCs w:val="24"/>
          <w:lang w:eastAsia="en-US"/>
        </w:rPr>
      </w:pPr>
    </w:p>
    <w:p w:rsidR="000152DE" w:rsidRPr="000152DE" w:rsidRDefault="000152DE" w:rsidP="000152DE">
      <w:pPr>
        <w:autoSpaceDE w:val="0"/>
        <w:autoSpaceDN w:val="0"/>
        <w:adjustRightInd w:val="0"/>
        <w:jc w:val="right"/>
        <w:outlineLvl w:val="0"/>
        <w:rPr>
          <w:rFonts w:ascii="Times New Roman" w:eastAsia="Calibri" w:hAnsi="Times New Roman" w:cs="Times New Roman"/>
          <w:sz w:val="24"/>
          <w:szCs w:val="24"/>
          <w:lang w:eastAsia="en-US"/>
        </w:rPr>
      </w:pPr>
    </w:p>
    <w:p w:rsidR="00737458" w:rsidRPr="000152DE" w:rsidRDefault="00737458">
      <w:pPr>
        <w:rPr>
          <w:rFonts w:ascii="Times New Roman" w:hAnsi="Times New Roman" w:cs="Times New Roman"/>
          <w:sz w:val="24"/>
          <w:szCs w:val="24"/>
        </w:rPr>
      </w:pPr>
    </w:p>
    <w:sectPr w:rsidR="00737458" w:rsidRPr="000152DE" w:rsidSect="000152DE">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152DE"/>
    <w:rsid w:val="000152DE"/>
    <w:rsid w:val="0073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 Иван Сергеевич</dc:creator>
  <cp:keywords/>
  <dc:description/>
  <cp:lastModifiedBy>Рябцев Иван Сергеевич</cp:lastModifiedBy>
  <cp:revision>2</cp:revision>
  <dcterms:created xsi:type="dcterms:W3CDTF">2022-12-01T07:35:00Z</dcterms:created>
  <dcterms:modified xsi:type="dcterms:W3CDTF">2022-12-01T07:37:00Z</dcterms:modified>
</cp:coreProperties>
</file>